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Observations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 found that in our first trial that the initial concentration of MTBE (100 ppm) used was too low. The rate of degradation/loss from the system was so great that no significant amount remained for the duration of the experiment (five days) for the plant to be exposed to the chemical. We revised this in our second experiment by increasing the initial concentration of MTBE to 1,000 ppm. We chose this value as the maximum concentration plants can be exposed to without the chemical concentration being lethal.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 observed that over the first couple of days, the broad bean and soybean plants grew relatively normal, just as they had in regular hydroponics solution without MTBE. However, we observed that by the third day, two of the broad bean plants being tested showed signs of illness. Wilted yellowing leaves became more exaggerated with the progression of our experiment. Despite this fact, we observed the soybean plants to do exceptionally well in the MTBE solution. They continued to grow showing no signs of detriment from the chemical.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