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tarry Night" w:cs="Starry Night" w:eastAsia="Starry Night" w:hAnsi="Starry Night"/>
          <w:sz w:val="48"/>
          <w:szCs w:val="48"/>
          <w:vertAlign w:val="baseline"/>
        </w:rPr>
      </w:pPr>
      <w:r w:rsidDel="00000000" w:rsidR="00000000" w:rsidRPr="00000000">
        <w:rPr>
          <w:rFonts w:ascii="Starry Night" w:cs="Starry Night" w:eastAsia="Starry Night" w:hAnsi="Starry Night"/>
          <w:sz w:val="48"/>
          <w:szCs w:val="48"/>
          <w:vertAlign w:val="baseline"/>
          <w:rtl w:val="0"/>
        </w:rPr>
        <w:t xml:space="preserve">Instructions Part II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Read this part only after completing the survey.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For the experiment, you will be solving a Rubix cube.  You have 2 minutes to do so.  Don’t worry, it is very possible! (the record time is 26 seconds)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During the two minutes, I will be monitoring your heart rate to find differences in the rates of males and females.  When I tell you to start, you may begin and when I tell you to stop, you MUST STOP immediately!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If you solve the Rubix cube within the 2 minutes, you will receive a prize.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vertAlign w:val="baseline"/>
          <w:rtl w:val="0"/>
        </w:rPr>
        <w:t xml:space="preserve">☺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After the time is up, you may go get some food and candy!!!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Thanks so much for participating!!! 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Starry Night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