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0.0000000000001" w:type="dxa"/>
              <w:jc w:val="left"/>
              <w:tblLayout w:type="fixed"/>
              <w:tblLook w:val="0600"/>
            </w:tblPr>
            <w:tblGrid>
              <w:gridCol w:w="70.2439024390244"/>
              <w:gridCol w:w="579.5121951219512"/>
              <w:gridCol w:w="70.2439024390244"/>
              <w:tblGridChange w:id="0">
                <w:tblGrid>
                  <w:gridCol w:w="70.2439024390244"/>
                  <w:gridCol w:w="579.5121951219512"/>
                  <w:gridCol w:w="70.2439024390244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Works Cited Cont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20.0" w:type="dxa"/>
              <w:jc w:val="left"/>
              <w:tblLayout w:type="fixed"/>
              <w:tblLook w:val="0600"/>
            </w:tblPr>
            <w:tblGrid>
              <w:gridCol w:w="34.95145631067961"/>
              <w:gridCol w:w="650.0970873786409"/>
              <w:gridCol w:w="34.95145631067961"/>
              <w:tblGridChange w:id="0">
                <w:tblGrid>
                  <w:gridCol w:w="34.95145631067961"/>
                  <w:gridCol w:w="650.0970873786409"/>
                  <w:gridCol w:w="34.95145631067961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Radford, Tim. 1999.Viruses may help fight bacteria that resist antibiotics. The Guardian http://www.guardian.co.uk/uk_news/story/0,3604,271585,00.htm</w:t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Smith HW, Huggins MB, Shaw KM. 1982. Successful treatment of experimental Escherichia coli infections in mice using phage: its general superiority over antibiotics. J Gen Microbiol Feb; 128 (Pt 2): 307-18.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Smith HW, Huggins MB. 1983. Effectiveness of phages in treating experimental Escherichia coli diarrhea in calves, piglets, and lambs. J Gen Microbiol Aug; 129 (Pt. 8) 2659-75.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Smith HW, Huggins MB, Shaw KM. 1987. The control of experimental Escherichia coli diarrhea in calves by means of bacteriophages. J Gen Microbiol May; 133 (Pt 5): 1111-26.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Sulakavelidize A, Morris JG. 2001. Bacteriophages as therapeutic agents. Ann Med Nov; 33 (8) 507-9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Tortora G, Funke B, Case C. 1998. Microbiology: An Introduction. 6th ed. Menlo Park: Addison Wesley Longman, Inc. Ch. 13.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Ulmer E, Hacker J, Fasske E, Schimdt G. 1987. Isolation and characterization of coliphage omega 18a specific for Escherichia coli 018ac strains.Zentralbl Bakteriol Mikrobiol Hyg [A] Oct; 266 (3-4): 403-11.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Wagner E, Hewlett M. 1999. Basic Virology. Massachusetts: Blackwell Science, Inc. p 143-8.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Waksman Foundation for Microbiology. 2001.Summer Science Academy Experiment: Bacteriophage Titer Analysis. http://www.waksmanfoundation.org/labs/rochester/bactertiter.htm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Wassenaar, TM. 2000. How we fight bacteria: Antibiotics. Virtual Museum of Bacteria.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0.0" w:type="dxa"/>
              <w:jc w:val="left"/>
              <w:tblLayout w:type="fixed"/>
              <w:tblLook w:val="0600"/>
            </w:tblPr>
            <w:tblGrid>
              <w:gridCol w:w="134.89461358313818"/>
              <w:gridCol w:w="450.21077283372364"/>
              <w:gridCol w:w="134.89461358313818"/>
              <w:tblGridChange w:id="0">
                <w:tblGrid>
                  <w:gridCol w:w="134.89461358313818"/>
                  <w:gridCol w:w="450.21077283372364"/>
                  <w:gridCol w:w="134.8946135831381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450.21077283372364" w:type="dxa"/>
                    <w:jc w:val="left"/>
                    <w:tblLayout w:type="fixed"/>
                    <w:tblLook w:val="0600"/>
                  </w:tblPr>
                  <w:tblGrid>
                    <w:gridCol w:w="88.71148233176822"/>
                    <w:gridCol w:w="272.78780817018725"/>
                    <w:gridCol w:w="88.71148233176822"/>
                    <w:tblGridChange w:id="0">
                      <w:tblGrid>
                        <w:gridCol w:w="88.71148233176822"/>
                        <w:gridCol w:w="272.78780817018725"/>
                        <w:gridCol w:w="88.71148233176822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Times New Roman" w:cs="Times New Roman" w:eastAsia="Times New Roman" w:hAnsi="Times New Roman"/>
                            <w:color w:val="00000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0.0" w:type="dxa"/>
              <w:jc w:val="left"/>
              <w:tblLayout w:type="fixed"/>
              <w:tblLook w:val="0600"/>
            </w:tblPr>
            <w:tblGrid>
              <w:gridCol w:w="136.81710213776722"/>
              <w:gridCol w:w="446.3657957244655"/>
              <w:gridCol w:w="136.81710213776722"/>
              <w:tblGridChange w:id="0">
                <w:tblGrid>
                  <w:gridCol w:w="136.81710213776722"/>
                  <w:gridCol w:w="446.3657957244655"/>
                  <w:gridCol w:w="136.81710213776722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446.3657957244655" w:type="dxa"/>
                    <w:jc w:val="left"/>
                    <w:tblLayout w:type="fixed"/>
                    <w:tblLook w:val="0600"/>
                  </w:tblPr>
                  <w:tblGrid>
                    <w:gridCol w:w="89.94776740039609"/>
                    <w:gridCol w:w="266.4702609236734"/>
                    <w:gridCol w:w="89.94776740039609"/>
                    <w:tblGridChange w:id="0">
                      <w:tblGrid>
                        <w:gridCol w:w="89.94776740039609"/>
                        <w:gridCol w:w="266.4702609236734"/>
                        <w:gridCol w:w="89.94776740039609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0.0" w:type="dxa"/>
              <w:jc w:val="left"/>
              <w:tblLayout w:type="fixed"/>
              <w:tblLook w:val="0600"/>
            </w:tblPr>
            <w:tblGrid>
              <w:gridCol w:w="116.83569979716025"/>
              <w:gridCol w:w="486.3286004056795"/>
              <w:gridCol w:w="116.83569979716025"/>
              <w:tblGridChange w:id="0">
                <w:tblGrid>
                  <w:gridCol w:w="116.83569979716025"/>
                  <w:gridCol w:w="486.3286004056795"/>
                  <w:gridCol w:w="116.8356997971602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486.3286004056795" w:type="dxa"/>
                    <w:jc w:val="left"/>
                    <w:tblLayout w:type="fixed"/>
                    <w:tblLook w:val="0600"/>
                  </w:tblPr>
                  <w:tblGrid>
                    <w:gridCol w:w="82.95583802229075"/>
                    <w:gridCol w:w="320.416924361098"/>
                    <w:gridCol w:w="82.95583802229075"/>
                    <w:tblGridChange w:id="0">
                      <w:tblGrid>
                        <w:gridCol w:w="82.95583802229075"/>
                        <w:gridCol w:w="320.416924361098"/>
                        <w:gridCol w:w="82.9558380222907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20.0" w:type="dxa"/>
              <w:jc w:val="left"/>
              <w:tblLayout w:type="fixed"/>
              <w:tblLook w:val="0600"/>
            </w:tblPr>
            <w:tblGrid>
              <w:gridCol w:w="124.4060475161987"/>
              <w:gridCol w:w="471.18790496760255"/>
              <w:gridCol w:w="124.4060475161987"/>
              <w:tblGridChange w:id="0">
                <w:tblGrid>
                  <w:gridCol w:w="124.4060475161987"/>
                  <w:gridCol w:w="471.18790496760255"/>
                  <w:gridCol w:w="124.4060475161987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471.18790496760255" w:type="dxa"/>
                    <w:jc w:val="left"/>
                    <w:tblLayout w:type="fixed"/>
                    <w:tblLook w:val="0600"/>
                  </w:tblPr>
                  <w:tblGrid>
                    <w:gridCol w:w="85.28287872716788"/>
                    <w:gridCol w:w="300.6221475132667"/>
                    <w:gridCol w:w="85.28287872716788"/>
                    <w:tblGridChange w:id="0">
                      <w:tblGrid>
                        <w:gridCol w:w="85.28287872716788"/>
                        <w:gridCol w:w="300.6221475132667"/>
                        <w:gridCol w:w="85.28287872716788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