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59.1937290033597"/>
        <w:gridCol w:w="398.29787234042556"/>
        <w:gridCol w:w="6802.508398656215"/>
        <w:tblGridChange w:id="0">
          <w:tblGrid>
            <w:gridCol w:w="2159.1937290033597"/>
            <w:gridCol w:w="398.29787234042556"/>
            <w:gridCol w:w="6802.508398656215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9</w:t>
            </w:r>
          </w:p>
          <w:tbl>
            <w:tblPr>
              <w:tblStyle w:val="Table2"/>
              <w:tblW w:w="6802.50839865621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16.3010078387457"/>
              <w:gridCol w:w="476.175587905935"/>
              <w:gridCol w:w="1020.376259798432"/>
              <w:gridCol w:w="544.2006718924971"/>
              <w:gridCol w:w="952.35117581187"/>
              <w:gridCol w:w="544.2006718924971"/>
              <w:gridCol w:w="952.35117581187"/>
              <w:gridCol w:w="544.2006718924971"/>
              <w:gridCol w:w="952.35117581187"/>
              <w:tblGridChange w:id="0">
                <w:tblGrid>
                  <w:gridCol w:w="816.3010078387457"/>
                  <w:gridCol w:w="476.175587905935"/>
                  <w:gridCol w:w="1020.376259798432"/>
                  <w:gridCol w:w="544.2006718924971"/>
                  <w:gridCol w:w="952.35117581187"/>
                  <w:gridCol w:w="544.2006718924971"/>
                  <w:gridCol w:w="952.35117581187"/>
                  <w:gridCol w:w="544.2006718924971"/>
                  <w:gridCol w:w="952.35117581187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1.50,1.57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1.52,1.29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0.97,1.34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1.23,1.34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1.40,1.59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1.52,1.55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1.49,1.52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The cell number is randomly chosen through the use of a TI-83 plus calculator's random number generator. The cells are labeled and then randint (1,6) selects which cell's stem diameter is then recorded.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measurements are taken in mm using a micrometer.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Control: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1.3527 Standard deviation - 0.2354 Number – 15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0.93 Q1 – 1.23 Med – 1.34 Q3 – 1.5 Max – 1.75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Low: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1.2646 Standard Deviation – 0.1566 Number – 11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1.05 Q1 – 1.13 Med – 1.24 Q3 – 1.35 Max – 1.57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Medium: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1.4583 Standard Deviation - 0.1684 Number – 13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1.19 Q1 – 1.32 Med – 1.47 Q3 – 1.555 Max – 1.8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High: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1.4713 Standard Deviation – 0.1526 Number – 16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1.3 Q1 – 1.395 Med – 1.52 Q3 – 1.56 Max – 1.65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Comparison of diameter between Wind Speeds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Chart of probabilities*</w:t>
            </w:r>
          </w:p>
          <w:tbl>
            <w:tblPr>
              <w:tblStyle w:val="Table3"/>
              <w:tblW w:w="6802.50839865621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60.501679731243"/>
              <w:gridCol w:w="1360.501679731243"/>
              <w:gridCol w:w="1360.501679731243"/>
              <w:gridCol w:w="1360.501679731243"/>
              <w:gridCol w:w="1360.501679731243"/>
              <w:tblGridChange w:id="0">
                <w:tblGrid>
                  <w:gridCol w:w="1360.501679731243"/>
                  <w:gridCol w:w="1360.501679731243"/>
                  <w:gridCol w:w="1360.501679731243"/>
                  <w:gridCol w:w="1360.501679731243"/>
                  <w:gridCol w:w="1360.501679731243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Y X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0.863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0.1663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0.0234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0.1327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0.0132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0.000315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0.8337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0.9864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0.1452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0.9766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0.9997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0.8548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*probability that X is greater than Y by chance alone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ff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significant probability levels are highlighted in </w:t>
            </w:r>
            <w:r w:rsidDel="00000000" w:rsidR="00000000" w:rsidRPr="00000000">
              <w:rPr>
                <w:rFonts w:ascii="Georgia" w:cs="Georgia" w:eastAsia="Georgia" w:hAnsi="Georgia"/>
                <w:color w:val="00ff00"/>
                <w:sz w:val="16"/>
                <w:szCs w:val="16"/>
                <w:shd w:fill="auto" w:val="clear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Calculations use the statistics formula for calculating using 2-sample T test. Table and formulas can be found in Appendix. No outliers were included in the tests.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T-Tests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Checks: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SRS – given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population normal or N&gt;30. see box plots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given – no, use T statistics for test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Significance level set at 5%</w:t>
            </w:r>
          </w:p>
          <w:tbl>
            <w:tblPr>
              <w:tblStyle w:val="Table4"/>
              <w:tblW w:w="6802.50839865621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96.3883343882371"/>
              <w:gridCol w:w="1508.3822970933347"/>
              <w:gridCol w:w="1464.0181118847072"/>
              <w:gridCol w:w="1833.7196552899363"/>
              <w:tblGridChange w:id="0">
                <w:tblGrid>
                  <w:gridCol w:w="1996.3883343882371"/>
                  <w:gridCol w:w="1508.3822970933347"/>
                  <w:gridCol w:w="1464.0181118847072"/>
                  <w:gridCol w:w="1833.7196552899363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T value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Probability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Degree of Freedom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-1.1188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0.8628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23.773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0.9875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0.1663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25.814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2.1128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0.0234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20.843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1.1188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0.1372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23.7723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2.3665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0.0136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21.995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4.1138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0.000315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18.3295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-0.9875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0.8337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25.814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-2.9864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0.9864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21.995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1.0861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0.1452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20.007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-2.113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0.9766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20.843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-4.1138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0.9997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18.3295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-1.086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0.8548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20.007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Probability represents the probability that the event occurred by chance alone.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Corresponding probability for T value can be found in Table C in Appendix.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iameter9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ameter11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diameter10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