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highlight w:val="darkBlue"/>
        </w:rPr>
      </w:pPr>
      <w:r w:rsidDel="00000000" w:rsidR="00000000" w:rsidRPr="00000000">
        <w:rPr>
          <w:color w:val="ff0000"/>
          <w:highlight w:val="darkBlue"/>
          <w:rtl w:val="0"/>
        </w:rPr>
        <w:t xml:space="preserve">SIZE DOES MATTER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ff0000"/>
          <w:sz w:val="14"/>
          <w:szCs w:val="14"/>
          <w:highlight w:val="darkBlue"/>
        </w:rPr>
      </w:pPr>
      <w:r w:rsidDel="00000000" w:rsidR="00000000" w:rsidRPr="00000000">
        <w:rPr>
          <w:rFonts w:ascii="Verdana" w:cs="Verdana" w:eastAsia="Verdana" w:hAnsi="Verdana"/>
          <w:color w:val="ff0000"/>
          <w:sz w:val="14"/>
          <w:szCs w:val="14"/>
          <w:highlight w:val="darkBlue"/>
          <w:rtl w:val="0"/>
        </w:rPr>
        <w:t xml:space="preserve">By: Amar Bhatti &amp; Richard Wu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