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Goals for this experiment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ff0000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4"/>
          <w:szCs w:val="14"/>
          <w:highlight w:val="darkBlue"/>
          <w:rtl w:val="0"/>
        </w:rPr>
        <w:t xml:space="preserve">Question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 Can particle scattering allow us to differentiate  between bacteria?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ff0000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4"/>
          <w:szCs w:val="14"/>
          <w:highlight w:val="darkBlue"/>
          <w:rtl w:val="0"/>
        </w:rPr>
        <w:t xml:space="preserve">Hypothesis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We believe that particle scattering is a building block that can lead us to differentiating between different substrates (particle scattering itself cannot allow us to separate living and nonliving things, but it is a stepping stone into that direction. Further addition in areas such as bioluminescence for example, can perhaps lead to a discovery of identifying pathogenic materials that may be around us.)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ff0000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 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4"/>
          <w:szCs w:val="14"/>
          <w:highlight w:val="darkBlue"/>
          <w:rtl w:val="0"/>
        </w:rPr>
        <w:t xml:space="preserve">Prediction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4"/>
          <w:szCs w:val="14"/>
          <w:highlight w:val="darkBlu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66ff"/>
          <w:sz w:val="18"/>
          <w:szCs w:val="18"/>
          <w:highlight w:val="darkBlue"/>
          <w:rtl w:val="0"/>
        </w:rPr>
        <w:t xml:space="preserve">●</w:t>
      </w:r>
      <w:r w:rsidDel="00000000" w:rsidR="00000000" w:rsidRPr="00000000">
        <w:rPr>
          <w:highlight w:val="darkBlue"/>
          <w:rtl w:val="0"/>
        </w:rPr>
        <w:t xml:space="preserve">  </w:t>
      </w:r>
      <w:r w:rsidDel="00000000" w:rsidR="00000000" w:rsidRPr="00000000">
        <w:rPr>
          <w:rFonts w:ascii="Verdana" w:cs="Verdana" w:eastAsia="Verdana" w:hAnsi="Verdana"/>
          <w:sz w:val="14"/>
          <w:szCs w:val="14"/>
          <w:highlight w:val="darkBlue"/>
          <w:rtl w:val="0"/>
        </w:rPr>
        <w:t xml:space="preserve">If particle scattering can differentiate particle shapes and sizes of inanimate objects, then it should be a practical method in differentiating living organisms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