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Problems start to occur in your digestive tract when other bacteria disrupt the general nature of the bacteria already present in your intestines. In layman’s terms this means that bad bacteria is introduced into the body and changes the balance found between the good bacteria found in your body. After all, "It’s all about balance." </w:t>
            </w:r>
            <w:hyperlink r:id="rId6">
              <w:r w:rsidDel="00000000" w:rsidR="00000000" w:rsidRPr="00000000">
                <w:rPr>
                  <w:color w:val="0000ee"/>
                  <w:sz w:val="28"/>
                  <w:szCs w:val="28"/>
                  <w:u w:val="single"/>
                  <w:shd w:fill="auto" w:val="clear"/>
                  <w:rtl w:val="0"/>
                </w:rPr>
                <w:t xml:space="preserve">*</w:t>
              </w:r>
            </w:hyperlink>
            <w:r w:rsidDel="00000000" w:rsidR="00000000" w:rsidRPr="00000000">
              <w:rPr>
                <w:sz w:val="28"/>
                <w:szCs w:val="28"/>
                <w:shd w:fill="auto" w:val="clear"/>
                <w:rtl w:val="0"/>
              </w:rPr>
              <w:t xml:space="preserve"> A common example of an infection that takes place because of this type of behavior is that of a yeast infection. A yeast infection occurs when the balance that is held in place of the throat or sex organs is disrupted and the necessary conditions for yeast to mature are produced. This can lead to severe discomfort, but in the most part your body can naturally take care of the problem itself if given enough time.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Diarrhea is your body’s natural defense to foods that do not agree with you. The purpose of diarrhea is to purge your body of toxins, bacteria, and other organisms, which are not supposed to be part of your digestive tract. The same type of reaction is that of a fever, which is your body’s way of killing off the same types of conditions by lethally cooking them.</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People feel that because they have a fever they need to take medicine to make their body feel better. All that is actually required to have the fever reduced is time and sleep. The immediate reaction is to run to the store and purchase a product, such as aspirin, which will make the fever go down. What you are doing in this case is treating the symptoms and not the problem.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Problems of the digestive tract are treated in much the same way in today’s society. Out of the 140 or so products mentioned earlier, they all treat the symptoms of problems, without actually treating the real problem. So what is the problem, right? The problem is that Americans are lazy. You’re probably thinking, "I just read through all of that to have you tell me something that I’ve known since I was old enough to eat at a fast food restaurant."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Intro1</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Intro2</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Intro3</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Intro4</w:t>
              </w:r>
            </w:hyperlink>
            <w:r w:rsidDel="00000000" w:rsidR="00000000" w:rsidRPr="00000000">
              <w:rPr>
                <w:shd w:fill="auto" w:val="clear"/>
                <w:rtl w:val="0"/>
              </w:rPr>
              <w:t xml:space="preserve">)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21">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22">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AP2000/index.html" TargetMode="External"/><Relationship Id="rId11" Type="http://schemas.openxmlformats.org/officeDocument/2006/relationships/hyperlink" Target="http://docs.google.com/home.html" TargetMode="External"/><Relationship Id="rId22" Type="http://schemas.openxmlformats.org/officeDocument/2006/relationships/hyperlink" Target="http://docs.google.com/AP98/index.html" TargetMode="External"/><Relationship Id="rId10" Type="http://schemas.openxmlformats.org/officeDocument/2006/relationships/hyperlink" Target="http://docs.google.com/intro4.html" TargetMode="External"/><Relationship Id="rId21" Type="http://schemas.openxmlformats.org/officeDocument/2006/relationships/hyperlink" Target="http://docs.google.com/AP99/index.html" TargetMode="External"/><Relationship Id="rId13" Type="http://schemas.openxmlformats.org/officeDocument/2006/relationships/hyperlink" Target="http://docs.google.com/hypothesis.html" TargetMode="External"/><Relationship Id="rId12" Type="http://schemas.openxmlformats.org/officeDocument/2006/relationships/hyperlink" Target="http://docs.google.com/introdu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3.html" TargetMode="External"/><Relationship Id="rId15" Type="http://schemas.openxmlformats.org/officeDocument/2006/relationships/hyperlink" Target="http://docs.google.com/data.html" TargetMode="External"/><Relationship Id="rId14" Type="http://schemas.openxmlformats.org/officeDocument/2006/relationships/hyperlink" Target="http://docs.google.com/procedure.html" TargetMode="External"/><Relationship Id="rId17" Type="http://schemas.openxmlformats.org/officeDocument/2006/relationships/hyperlink" Target="http://docs.google.com/biblio.html" TargetMode="External"/><Relationship Id="rId16" Type="http://schemas.openxmlformats.org/officeDocument/2006/relationships/hyperlink" Target="http://docs.google.com/conclusions.html" TargetMode="External"/><Relationship Id="rId5" Type="http://schemas.openxmlformats.org/officeDocument/2006/relationships/styles" Target="styles.xml"/><Relationship Id="rId19" Type="http://schemas.openxmlformats.org/officeDocument/2006/relationships/hyperlink" Target="http://docs.google.com/index.html" TargetMode="External"/><Relationship Id="rId6" Type="http://schemas.openxmlformats.org/officeDocument/2006/relationships/hyperlink" Target="http://docs.google.com/thiel.html" TargetMode="External"/><Relationship Id="rId18" Type="http://schemas.openxmlformats.org/officeDocument/2006/relationships/hyperlink" Target="http://docs.google.com/AP2002/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intro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