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Conclusion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After viewing our results we found some things we suspected, and also a few surprises. When asked about being disciplined by school administration a significant more amount of people who were classified as Athletes said that they have not been disciplined by the administration.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