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Journal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Dec. 10: talked with Mr. Thiel and changed our topic- submitted topic and hypothesis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Feb. 5: did research online about nutrition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Feb. 25: started writing questions for our survey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March 4, 5, 11, 12: came in at lunch and talked with Mr. Thiel-wrote the questions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March 15: finished survey questions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March 16: typed final draft of survey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March 18: copies made of survey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March 25, 26, 27: surveyed classrooms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2: went to library and found more sources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3: worked on categorizing data, writing hypothesis and procedure. Assigned parts for introduction.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4: compiled data, made charts, tables, and graphs about our findings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5: compiled the introduction, did conclusion, and bibliography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6: Put everything onto powerpoint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1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  <w:i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Baggish, Jeff. How Your Immune System Works. Ziff-Davis Press, Emeryville, CA., 1994.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Carper, Jean. Food-Your Miracle Medicine. Harper Perennial Publishers, New York, 1993.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The Complete Book of Vitamins, editor: Gottlieb, William. Rodale Press, Inc. USA, 1984.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Fraker, Pamela J. "The Dynamic Link between the Integrity of the Immune System and Zinc Status". Journal of Nutrition. The American Society for Nutritional Sciences, 2000.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Koester-Loesche, Kari. Fortify Your Immune System Naturally. Sterling Publishing Co., Inc., New York, 1995.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Quillin, Patrick. Healing Nutrients. Vintage Books, New York, 1987.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</w:t>
            </w:r>
            <w:r w:rsidDel="00000000" w:rsidR="00000000" w:rsidRPr="00000000">
              <w:rPr>
                <w:b w:val="1"/>
                <w:i w:val="0"/>
                <w:color w:val="00000f"/>
                <w:sz w:val="24"/>
                <w:szCs w:val="24"/>
                <w:shd w:fill="auto" w:val="clear"/>
                <w:rtl w:val="0"/>
              </w:rPr>
              <w:t xml:space="preserve">http://www.nutrition.org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ulttext=strengthening+immune+system&amp;searched=1014867516813_1081&amp;stored_search=&amp;FIRSTINDEX=O&amp;journalcode=nutrition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4"/>
                <w:szCs w:val="24"/>
                <w:shd w:fill="auto" w:val="clear"/>
                <w:rtl w:val="0"/>
              </w:rPr>
              <w:t xml:space="preserve">Footnotes: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(Baggish, pg.1)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(Baggish, pg.1)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(Baggish, pg. 33-34)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(Baggish, pg. 34)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(Baggish, pg. 11)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(Baggish, pg. 113)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(Quillin, pg.13)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(Carper, pg. 327)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(Quillin, pg. 7)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(Gottlieb, pg. 85)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(Koester-Loesche, pg. 34)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12. (Gottlieb, pg. 142)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 (Gottlieb, pg 32)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14. (Quillin, pg. 71)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15. (Gottlieb, pg. 334)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16. (Koester-Loesche, pg. 30)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 (Fraker, Journal)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18. (Quillin, pg. 74)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 (Quillin, pg. 75&amp;161)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20. (Quillin, pg. 73&amp; 142)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0f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21. </w:t>
            </w:r>
            <w:r w:rsidDel="00000000" w:rsidR="00000000" w:rsidRPr="00000000">
              <w:rPr>
                <w:b w:val="1"/>
                <w:i w:val="0"/>
                <w:color w:val="00000f"/>
                <w:sz w:val="24"/>
                <w:szCs w:val="24"/>
                <w:shd w:fill="auto" w:val="clear"/>
                <w:rtl w:val="0"/>
              </w:rPr>
              <w:t xml:space="preserve">http://www.nutrition.org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22. (ulttext=��)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 (Quillin, pg. 74&amp;144)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 (Qullin, pg. 145)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25. (ulttext=�..)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26. (Carper, pg. 331)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 (Carper, pg. 327)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28. (Quillin, pg. 38)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 (Koester-Loesche, pg. 88)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