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Table 4.0</w:t>
      </w:r>
    </w:p>
    <w:tbl>
      <w:tblPr>
        <w:tblStyle w:val="Table1"/>
        <w:tblW w:w="1388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  <w:gridCol w:w="540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50"/>
        <w:tblGridChange w:id="0">
          <w:tblGrid>
            <w:gridCol w:w="73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450"/>
            <w:gridCol w:w="450"/>
            <w:gridCol w:w="450"/>
            <w:gridCol w:w="540"/>
            <w:gridCol w:w="45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50"/>
          </w:tblGrid>
        </w:tblGridChange>
      </w:tblGrid>
      <w:tr>
        <w:tc>
          <w:tcPr>
            <w:gridSpan w:val="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1"/>
              </w:num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25 Seeds-Group D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Concentration </w:t>
            </w:r>
            <w:r w:rsidDel="00000000" w:rsidR="00000000" w:rsidRPr="00000000">
              <w:rPr>
                <w:u w:val="single"/>
                <w:rtl w:val="0"/>
              </w:rPr>
              <w:t xml:space="preserve">3.125%</w:t>
            </w:r>
            <w:r w:rsidDel="00000000" w:rsidR="00000000" w:rsidRPr="00000000">
              <w:rPr>
                <w:rtl w:val="0"/>
              </w:rPr>
              <w:t xml:space="preserve">          Seeds 25                                                      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 Began Testing: January/21/2002                                            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Dish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ffffff"/>
                <w:highlight w:val="dark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ffffff"/>
                <w:highlight w:val="dark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00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↑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937760" cy="2957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5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Figure 4.2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5692775</wp:posOffset>
            </wp:positionH>
            <wp:positionV relativeFrom="paragraph">
              <wp:posOffset>68580</wp:posOffset>
            </wp:positionV>
            <wp:extent cx="1701800" cy="10033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800" w:top="180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