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 C11,C12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mrct     frct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1       20       35       55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24.83    30.17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2       22       20       42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18.96    23.04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3       36       50       86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38.83    47.17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4       27       34       61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27.54    33.46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5       13       15       28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12.64    15.36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6       15       18       33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14.90    18.10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7       32       32       64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28.90    35.10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8       19       13       32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14.45    17.55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9       31       29       60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27.09    32.91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10        6        8       14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6.32     7.68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11       19       26       45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20.32    24.68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12       12       12       24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10.84    13.16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13       16       23       39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17.61    21.39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14       39       31       70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31.61    38.39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15       22       39       61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27.54    33.46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16       10       23       33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14.90    18.10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17        4       12       16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7.22     8.78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18       32       28       60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27.09    32.91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19       19       30       49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22.12    26.88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20       11       14       25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11.29    13.71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 405      492      897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0.941 +  0.774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0.486 +  0.400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0.206 +  0.170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0.011 +  0.009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0.010 +  0.008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0.001 +  0.001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0.333 +  0.274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1.434 +  1.180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0.564 +  0.464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0.016 +  0.013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0.085 +  0.070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0.125 +  0.103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0.147 +  0.121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1.730 +  1.424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1.115 +  0.918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1.611 +  1.326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1.439 +  1.184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0.890 +  0.732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0.441 +  0.363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0.007 +  0.006 = 21.137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