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A visually stimulating teaching environment will be advantageous to memory retention.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The more visually stimulating the learning environment, the greater the ability to retain information. Therefore, if we present a survey with varying graphical stimulations, the most graphically stimulating tests will produce the highest memory retention scores.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