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vertAlign w:val="baseline"/>
          <w:rtl w:val="0"/>
        </w:rPr>
        <w:t xml:space="preserve">Research Question: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Do chromosome aberrations give rise to differentially expressed genes in cancer?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vertAlign w:val="baseline"/>
          <w:rtl w:val="0"/>
        </w:rPr>
        <w:t xml:space="preserve">Hypothesis: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Genes located at recurrent chromosome aberrations in cancer are subject to differential expression by gene loss or gain, and thereby may contribute to cancer progression.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vertAlign w:val="baseline"/>
          <w:rtl w:val="0"/>
        </w:rPr>
        <w:t xml:space="preserve">Prediction:</w:t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If genes that are located at recurrent chromosome aberrations are subject to differential expression, then they may contribute to cancer progression. </w:t>
      </w:r>
    </w:p>
    <w:p w:rsidR="00000000" w:rsidDel="00000000" w:rsidP="00000000" w:rsidRDefault="00000000" w:rsidRPr="00000000" w14:paraId="00000009">
      <w:pPr>
        <w:jc w:val="center"/>
        <w:rPr>
          <w:rFonts w:ascii="Comic Sans MS" w:cs="Comic Sans MS" w:eastAsia="Comic Sans MS" w:hAnsi="Comic Sans MS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