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Current California Law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 current California law, veterinarians are required to report any animal that is diagnosed with or has been in contact with </w:t>
            </w:r>
            <w:hyperlink r:id="rId6">
              <w:r w:rsidDel="00000000" w:rsidR="00000000" w:rsidRPr="00000000">
                <w:rPr>
                  <w:color w:val="0000ee"/>
                  <w:u w:val="single"/>
                  <w:shd w:fill="auto" w:val="clear"/>
                  <w:rtl w:val="0"/>
                </w:rPr>
                <w:t xml:space="preserve">rabies</w:t>
              </w:r>
            </w:hyperlink>
            <w:r w:rsidDel="00000000" w:rsidR="00000000" w:rsidRPr="00000000">
              <w:rPr>
                <w:shd w:fill="auto" w:val="clear"/>
                <w:rtl w:val="0"/>
              </w:rPr>
              <w:t xml:space="preserve">, any birds with </w:t>
            </w:r>
            <w:hyperlink r:id="rId7">
              <w:r w:rsidDel="00000000" w:rsidR="00000000" w:rsidRPr="00000000">
                <w:rPr>
                  <w:color w:val="0000ee"/>
                  <w:u w:val="single"/>
                  <w:shd w:fill="auto" w:val="clear"/>
                  <w:rtl w:val="0"/>
                </w:rPr>
                <w:t xml:space="preserve">psittacosis</w:t>
              </w:r>
            </w:hyperlink>
            <w:r w:rsidDel="00000000" w:rsidR="00000000" w:rsidRPr="00000000">
              <w:rPr>
                <w:shd w:fill="auto" w:val="clear"/>
                <w:rtl w:val="0"/>
              </w:rPr>
              <w:t xml:space="preserve"> or any other diseases transmissible to man from pet birds, or any animal that has any of the conditions specified in the "</w:t>
            </w:r>
            <w:hyperlink r:id="rId8">
              <w:r w:rsidDel="00000000" w:rsidR="00000000" w:rsidRPr="00000000">
                <w:rPr>
                  <w:color w:val="0000ee"/>
                  <w:u w:val="single"/>
                  <w:shd w:fill="auto" w:val="clear"/>
                  <w:rtl w:val="0"/>
                </w:rPr>
                <w:t xml:space="preserve">List of Reportable Conditions for Animals and Animal Products</w:t>
              </w:r>
            </w:hyperlink>
            <w:r w:rsidDel="00000000" w:rsidR="00000000" w:rsidRPr="00000000">
              <w:rPr>
                <w:shd w:fill="auto" w:val="clear"/>
                <w:rtl w:val="0"/>
              </w:rPr>
              <w:t xml:space="preserve">" (Reportable...Disease List). These laws protect humans from diseases transmissible to them from animals. There is no law that includes the reporting of animal diseases caused by environmental hazards. �If the disease is not a human risk factor or can be transmitted to a human, then the records are either thrown away or not gathered at all,� said Dr. Crow, a veterinary oncologist from the Sacramento Oncology Center.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contacting the California Veterinary Medical Board about which specific diseases veterinarians are required to report, I was forwarded a letter (VMAletter.pdf</w:t>
            </w:r>
            <w:hyperlink r:id="rId9">
              <w:r w:rsidDel="00000000" w:rsidR="00000000" w:rsidRPr="00000000">
                <w:rPr>
                  <w:color w:val="0000ee"/>
                  <w:u w:val="single"/>
                  <w:shd w:fill="auto" w:val="clear"/>
                  <w:rtl w:val="0"/>
                </w:rPr>
                <w:t xml:space="preserve">1</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2</w:t>
              </w:r>
            </w:hyperlink>
            <w:r w:rsidDel="00000000" w:rsidR="00000000" w:rsidRPr="00000000">
              <w:rPr>
                <w:shd w:fill="auto" w:val="clear"/>
                <w:rtl w:val="0"/>
              </w:rPr>
              <w:t xml:space="preserve">) that was sent to veterinary clinics in October of 2001 from the California Department of Food and Agriculture and the California Department of Health Services. This letter was sent to the veterinary medical community �to provide information and encourage reporting of unusual diseases in animals� in this time where the threat of bioterrorism is high. The letter also states that the veterinarians� �assistance in enhancing veterinary disease surveillance... is requested,� (Thomazin) which also helps to prove the lack of any law requiring epidemiological records to be kept by veterinarians.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Project Discovery</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California Law</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Physiological Link</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Cancer Clusters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Environmental Disasters</w:t>
              </w:r>
            </w:hyperlink>
            <w:r w:rsidDel="00000000" w:rsidR="00000000" w:rsidRPr="00000000">
              <w:rPr>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Biblio/Links</w:t>
              </w:r>
            </w:hyperlink>
            <w:r w:rsidDel="00000000" w:rsidR="00000000" w:rsidRPr="00000000">
              <w:rPr>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ata.html" TargetMode="External"/><Relationship Id="rId22" Type="http://schemas.openxmlformats.org/officeDocument/2006/relationships/hyperlink" Target="http://docs.google.com/biblio.html" TargetMode="External"/><Relationship Id="rId21" Type="http://schemas.openxmlformats.org/officeDocument/2006/relationships/hyperlink" Target="http://docs.google.com/conclusions.html" TargetMode="External"/><Relationship Id="rId24" Type="http://schemas.openxmlformats.org/officeDocument/2006/relationships/hyperlink" Target="http://docs.google.com/index.html" TargetMode="External"/><Relationship Id="rId23" Type="http://schemas.openxmlformats.org/officeDocument/2006/relationships/hyperlink" Target="http://docs.google.com/AP2002/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VMA_1.pdf" TargetMode="External"/><Relationship Id="rId26" Type="http://schemas.openxmlformats.org/officeDocument/2006/relationships/hyperlink" Target="http://docs.google.com/AP99/index.html" TargetMode="External"/><Relationship Id="rId25" Type="http://schemas.openxmlformats.org/officeDocument/2006/relationships/hyperlink" Target="http://docs.google.com/AP2000/index.html" TargetMode="External"/><Relationship Id="rId27"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rabieslaw.html" TargetMode="External"/><Relationship Id="rId7" Type="http://schemas.openxmlformats.org/officeDocument/2006/relationships/hyperlink" Target="http://docs.google.com/psittacosis.html" TargetMode="External"/><Relationship Id="rId8" Type="http://schemas.openxmlformats.org/officeDocument/2006/relationships/hyperlink" Target="http://docs.google.com/Reported_diseases.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VMA_2.pdf" TargetMode="External"/><Relationship Id="rId13" Type="http://schemas.openxmlformats.org/officeDocument/2006/relationships/hyperlink" Target="http://docs.google.com/intro3.html" TargetMode="External"/><Relationship Id="rId12" Type="http://schemas.openxmlformats.org/officeDocument/2006/relationships/hyperlink" Target="http://docs.google.com/intro2.html" TargetMode="External"/><Relationship Id="rId15" Type="http://schemas.openxmlformats.org/officeDocument/2006/relationships/hyperlink" Target="http://docs.google.com/intro5.html" TargetMode="External"/><Relationship Id="rId14" Type="http://schemas.openxmlformats.org/officeDocument/2006/relationships/hyperlink" Target="http://docs.google.com/intro4.html" TargetMode="External"/><Relationship Id="rId17" Type="http://schemas.openxmlformats.org/officeDocument/2006/relationships/hyperlink" Target="http://docs.google.com/introduction.html" TargetMode="External"/><Relationship Id="rId16" Type="http://schemas.openxmlformats.org/officeDocument/2006/relationships/hyperlink" Target="http://docs.google.com/home.html" TargetMode="External"/><Relationship Id="rId19" Type="http://schemas.openxmlformats.org/officeDocument/2006/relationships/hyperlink" Target="http://docs.google.com/procedure.html" TargetMode="External"/><Relationship Id="rId1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