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8"/>
          <w:szCs w:val="28"/>
          <w:shd w:fill="auto" w:val="clear"/>
          <w:rtl w:val="0"/>
        </w:rPr>
        <w:t xml:space="preserve">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rtl w:val="0"/>
        </w:rPr>
        <w:t xml:space="preserve">There are 3 plants under one tomato cage but the data you see is the average between the three plants and recorded as one plant, so it is made easier for the reader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rtl w:val="0"/>
        </w:rPr>
        <w:t xml:space="preserve">Chart 1.1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rtl w:val="0"/>
        </w:rPr>
        <w:t xml:space="preserve">Plants under the Red light</w:t>
      </w:r>
    </w:p>
    <w:tbl>
      <w:tblPr>
        <w:tblStyle w:val="Table1"/>
        <w:tblW w:w="5970.0" w:type="dxa"/>
        <w:jc w:val="left"/>
        <w:tblInd w:w="15.0" w:type="pct"/>
        <w:tblLayout w:type="fixed"/>
        <w:tblLook w:val="0600"/>
      </w:tblPr>
      <w:tblGrid>
        <w:gridCol w:w="975"/>
        <w:gridCol w:w="1590"/>
        <w:gridCol w:w="3405"/>
        <w:tblGridChange w:id="0">
          <w:tblGrid>
            <w:gridCol w:w="975"/>
            <w:gridCol w:w="1590"/>
            <w:gridCol w:w="3405"/>
          </w:tblGrid>
        </w:tblGridChange>
      </w:tblGrid>
      <w:tr>
        <w:trPr>
          <w:trHeight w:val="48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Day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Avg. height (inches)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Growth since last measurement (inches)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                                                     N/A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1.7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0.2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1.8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1.8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1.9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2.3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0.3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2.4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2.6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0.2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2.8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0.2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3.1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0.3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3.1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3.1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3.2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3.3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3.4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3.6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0.2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19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3.8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0.2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3.8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0.2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0.3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4.5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0.5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4.7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0.2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0.3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rtl w:val="0"/>
        </w:rPr>
        <w:t xml:space="preserve">Chart 1.2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rtl w:val="0"/>
        </w:rPr>
        <w:t xml:space="preserve">Plants under the Green Light</w:t>
      </w:r>
    </w:p>
    <w:tbl>
      <w:tblPr>
        <w:tblStyle w:val="Table2"/>
        <w:tblW w:w="6120.0" w:type="dxa"/>
        <w:jc w:val="left"/>
        <w:tblInd w:w="15.0" w:type="pct"/>
        <w:tblLayout w:type="fixed"/>
        <w:tblLook w:val="0600"/>
      </w:tblPr>
      <w:tblGrid>
        <w:gridCol w:w="975"/>
        <w:gridCol w:w="2572.5"/>
        <w:gridCol w:w="2572.5"/>
        <w:tblGridChange w:id="0">
          <w:tblGrid>
            <w:gridCol w:w="975"/>
            <w:gridCol w:w="2572.5"/>
            <w:gridCol w:w="2572.5"/>
          </w:tblGrid>
        </w:tblGridChange>
      </w:tblGrid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Day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Avg. height (in.)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Growth since last measurement (in.)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0.7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                                                     N/A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0.3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1.2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0.2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1.2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1.3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1.3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0.2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1.6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1.6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1.8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0.2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1.8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1.8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0.2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2.3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0.3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0.2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2.6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2.7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2.7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19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2.7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2.9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0.2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3.1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0.2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3.4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0.3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3.5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3.8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0.3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0.2</w:t>
            </w:r>
          </w:p>
        </w:tc>
      </w:tr>
    </w:tbl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rtl w:val="0"/>
        </w:rPr>
        <w:t xml:space="preserve">Chart 1.3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rtl w:val="0"/>
        </w:rPr>
        <w:t xml:space="preserve">Plants under the Blue light</w:t>
      </w:r>
    </w:p>
    <w:tbl>
      <w:tblPr>
        <w:tblStyle w:val="Table3"/>
        <w:tblW w:w="6120.0" w:type="dxa"/>
        <w:jc w:val="left"/>
        <w:tblInd w:w="15.0" w:type="pct"/>
        <w:tblLayout w:type="fixed"/>
        <w:tblLook w:val="0600"/>
      </w:tblPr>
      <w:tblGrid>
        <w:gridCol w:w="975"/>
        <w:gridCol w:w="2572.5"/>
        <w:gridCol w:w="2572.5"/>
        <w:tblGridChange w:id="0">
          <w:tblGrid>
            <w:gridCol w:w="975"/>
            <w:gridCol w:w="2572.5"/>
            <w:gridCol w:w="2572.5"/>
          </w:tblGrid>
        </w:tblGridChange>
      </w:tblGrid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Day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Avg. Height (in.)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Growth since last measurement (in.)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1.7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                                                     N/A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1.9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0.2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2.2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0.3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2.2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2.4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0.2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2.6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2.7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2.9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0.2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3.1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0.2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3.2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3.3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3.5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0.2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3.7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0.2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3.9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0.2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4.2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0.3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4.2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4.4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0.2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19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4.5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4.7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0.2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0.3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5.1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5.2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5.4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0.2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5.4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rtl w:val="0"/>
        </w:rPr>
        <w:t xml:space="preserve">Chart 1.4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rtl w:val="0"/>
        </w:rPr>
        <w:t xml:space="preserve">Plants not covered at all (Control group)</w:t>
      </w:r>
    </w:p>
    <w:tbl>
      <w:tblPr>
        <w:tblStyle w:val="Table4"/>
        <w:tblW w:w="6120.0" w:type="dxa"/>
        <w:jc w:val="left"/>
        <w:tblInd w:w="15.0" w:type="pct"/>
        <w:tblLayout w:type="fixed"/>
        <w:tblLook w:val="0600"/>
      </w:tblPr>
      <w:tblGrid>
        <w:gridCol w:w="975"/>
        <w:gridCol w:w="2572.5"/>
        <w:gridCol w:w="2572.5"/>
        <w:tblGridChange w:id="0">
          <w:tblGrid>
            <w:gridCol w:w="975"/>
            <w:gridCol w:w="2572.5"/>
            <w:gridCol w:w="2572.5"/>
          </w:tblGrid>
        </w:tblGridChange>
      </w:tblGrid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Day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Avg. Height (in.)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Growth since last measurement (in.)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                                                     N/A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0.7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0.2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0.8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0.8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0.9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1.2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0.2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1.2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1.2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1.4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0.2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1.6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0.2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1.6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0.2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1.9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0.3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2.1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19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2.2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2.2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2.3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2.3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2.4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rtl w:val="0"/>
        </w:rPr>
        <w:t xml:space="preserve">Table 1.1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rtl w:val="0"/>
        </w:rPr>
        <w:t xml:space="preserve">   This chart shows the Avg. Height of the combine 4 groups of plants using cms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rtl w:val="0"/>
        </w:rPr>
        <w:t xml:space="preserve">Table 1.2  and Table 1.3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rtl w:val="0"/>
        </w:rPr>
        <w:t xml:space="preserve"> Both the graph below show the same thing, the Growth since the last measurement in a period of 25 days with all 4 groups to compare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rtl w:val="0"/>
        </w:rPr>
        <w:t xml:space="preserve">Chart 2.1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rtl w:val="0"/>
        </w:rPr>
        <w:t xml:space="preserve">The Surface Area of the plants</w:t>
      </w:r>
    </w:p>
    <w:tbl>
      <w:tblPr>
        <w:tblStyle w:val="Table5"/>
        <w:tblW w:w="9360.000000000002" w:type="dxa"/>
        <w:jc w:val="left"/>
        <w:tblInd w:w="15.0" w:type="pct"/>
        <w:tblLayout w:type="fixed"/>
        <w:tblLook w:val="0600"/>
      </w:tblPr>
      <w:tblGrid>
        <w:gridCol w:w="908.0597014925374"/>
        <w:gridCol w:w="1480.8358208955224"/>
        <w:gridCol w:w="3171.223880597015"/>
        <w:gridCol w:w="2891.820895522388"/>
        <w:gridCol w:w="908.0597014925374"/>
        <w:tblGridChange w:id="0">
          <w:tblGrid>
            <w:gridCol w:w="908.0597014925374"/>
            <w:gridCol w:w="1480.8358208955224"/>
            <w:gridCol w:w="3171.223880597015"/>
            <w:gridCol w:w="2891.820895522388"/>
            <w:gridCol w:w="908.0597014925374"/>
          </w:tblGrid>
        </w:tblGridChange>
      </w:tblGrid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Leaf #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Red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Blue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Green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Control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        59 sq. units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                                          199 sq.un.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                                    103 sq. un.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57 sq. un.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132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94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119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61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137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105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125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77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131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190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186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74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171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123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191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84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146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88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200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86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151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99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186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90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143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69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190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91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132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63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125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86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131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74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135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90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Average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127.4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90.5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170.1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73.9</w:t>
            </w:r>
          </w:p>
        </w:tc>
      </w:tr>
    </w:tbl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rtl w:val="0"/>
        </w:rPr>
        <w:t xml:space="preserve">Table 2.1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rtl w:val="0"/>
        </w:rPr>
        <w:t xml:space="preserve">   This chart shows the surface area vs. the color of the cellophane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rtl w:val="0"/>
        </w:rPr>
        <w:t xml:space="preserve">Chart 3.1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rtl w:val="0"/>
        </w:rPr>
        <w:t xml:space="preserve">This shows height statistics showing growth rates and difference in growth</w:t>
      </w:r>
    </w:p>
    <w:tbl>
      <w:tblPr>
        <w:tblStyle w:val="Table6"/>
        <w:tblW w:w="8625.0" w:type="dxa"/>
        <w:jc w:val="left"/>
        <w:tblInd w:w="15.0" w:type="pct"/>
        <w:tblLayout w:type="fixed"/>
        <w:tblLook w:val="0600"/>
      </w:tblPr>
      <w:tblGrid>
        <w:gridCol w:w="2625"/>
        <w:gridCol w:w="1590"/>
        <w:gridCol w:w="1410"/>
        <w:gridCol w:w="1170"/>
        <w:gridCol w:w="1830"/>
        <w:tblGridChange w:id="0">
          <w:tblGrid>
            <w:gridCol w:w="2625"/>
            <w:gridCol w:w="1590"/>
            <w:gridCol w:w="1410"/>
            <w:gridCol w:w="1170"/>
            <w:gridCol w:w="1830"/>
          </w:tblGrid>
        </w:tblGridChange>
      </w:tblGrid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Color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Red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Green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Blue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Control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starting growth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1.5 inches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0.7 inches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1.7 inches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0.5 inches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growth at the end of 25 days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5.4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2.5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difference in growth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3.5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3.3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3.7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</w:t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average growth per day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.14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.132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.148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.06</w:t>
            </w:r>
          </w:p>
        </w:tc>
      </w:tr>
    </w:tbl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