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ABSTRACT, HYPOTHESIS, &amp; PREDICTION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MATERIALS AND PROCEDURES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