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0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0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337.1428571428576" w:type="dxa"/>
              <w:jc w:val="left"/>
              <w:tblLayout w:type="fixed"/>
              <w:tblLook w:val="0600"/>
            </w:tblPr>
            <w:tblGrid>
              <w:gridCol w:w="44.386484884410194"/>
              <w:gridCol w:w="1248.3698873740368"/>
              <w:gridCol w:w="44.386484884410194"/>
              <w:tblGridChange w:id="0">
                <w:tblGrid>
                  <w:gridCol w:w="44.386484884410194"/>
                  <w:gridCol w:w="1248.3698873740368"/>
                  <w:gridCol w:w="44.386484884410194"/>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The graphs on this page represent the data from the charts on the previous page. The histogram details the numbers of people in each category, whereas the pie chart details the percentages.</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1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57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5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8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3"/>
              <w:tblW w:w="1337.1428571428573" w:type="dxa"/>
              <w:jc w:val="left"/>
              <w:tblLayout w:type="fixed"/>
              <w:tblLook w:val="0600"/>
            </w:tblPr>
            <w:tblGrid>
              <w:gridCol w:w="76.62709783053623"/>
              <w:gridCol w:w="1183.8886614817848"/>
              <w:gridCol w:w="76.62709783053623"/>
              <w:tblGridChange w:id="0">
                <w:tblGrid>
                  <w:gridCol w:w="76.62709783053623"/>
                  <w:gridCol w:w="1183.8886614817848"/>
                  <w:gridCol w:w="76.627097830536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48"/>
                      <w:szCs w:val="48"/>
                      <w:u w:val="single"/>
                      <w:shd w:fill="auto" w:val="clear"/>
                    </w:rPr>
                  </w:pPr>
                  <w:hyperlink r:id="rId6">
                    <w:r w:rsidDel="00000000" w:rsidR="00000000" w:rsidRPr="00000000">
                      <w:rPr>
                        <w:rFonts w:ascii="Arial" w:cs="Arial" w:eastAsia="Arial" w:hAnsi="Arial"/>
                        <w:color w:val="0000ee"/>
                        <w:sz w:val="48"/>
                        <w:szCs w:val="48"/>
                        <w:u w:val="single"/>
                        <w:shd w:fill="auto" w:val="clear"/>
                        <w:rtl w:val="0"/>
                      </w:rPr>
                      <w:t xml:space="preserve">Back To Data</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48"/>
          <w:szCs w:val="4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age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