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9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872.0000000000002" w:type="dxa"/>
              <w:jc w:val="left"/>
              <w:tblLayout w:type="fixed"/>
              <w:tblLook w:val="0600"/>
            </w:tblPr>
            <w:tblGrid>
              <w:gridCol w:w="62.141078838174266"/>
              <w:gridCol w:w="1747.7178423236514"/>
              <w:gridCol w:w="62.141078838174266"/>
              <w:tblGridChange w:id="0">
                <w:tblGrid>
                  <w:gridCol w:w="62.141078838174266"/>
                  <w:gridCol w:w="1747.7178423236514"/>
                  <w:gridCol w:w="62.141078838174266"/>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These two box plot graphs represent the data on the two tests for the people who do not listen to music while doing homework. The red dots are the averages of the data sets.</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54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7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11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bl>
            <w:tblPr>
              <w:tblStyle w:val="Table3"/>
              <w:tblW w:w="1872.0000000000002" w:type="dxa"/>
              <w:jc w:val="left"/>
              <w:tblLayout w:type="fixed"/>
              <w:tblLook w:val="0600"/>
            </w:tblPr>
            <w:tblGrid>
              <w:gridCol w:w="62.141078838174266"/>
              <w:gridCol w:w="1747.7178423236514"/>
              <w:gridCol w:w="62.141078838174266"/>
              <w:tblGridChange w:id="0">
                <w:tblGrid>
                  <w:gridCol w:w="62.141078838174266"/>
                  <w:gridCol w:w="1747.7178423236514"/>
                  <w:gridCol w:w="62.141078838174266"/>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10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These are the results of the test for equal variances. The averages are the middle dots and the p-values are on the side. On the bottom is a smaller version of the box plots shown above.</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54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3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7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bl>
            <w:tblPr>
              <w:tblStyle w:val="Table4"/>
              <w:tblW w:w="1872.0000000000002" w:type="dxa"/>
              <w:jc w:val="left"/>
              <w:tblLayout w:type="fixed"/>
              <w:tblLook w:val="0600"/>
            </w:tblPr>
            <w:tblGrid>
              <w:gridCol w:w="62.141078838174266"/>
              <w:gridCol w:w="1747.7178423236514"/>
              <w:gridCol w:w="62.141078838174266"/>
              <w:tblGridChange w:id="0">
                <w:tblGrid>
                  <w:gridCol w:w="62.141078838174266"/>
                  <w:gridCol w:w="1747.7178423236514"/>
                  <w:gridCol w:w="62.141078838174266"/>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6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36"/>
                      <w:szCs w:val="36"/>
                      <w:u w:val="single"/>
                      <w:shd w:fill="auto" w:val="clear"/>
                    </w:rPr>
                  </w:pPr>
                  <w:hyperlink r:id="rId6">
                    <w:r w:rsidDel="00000000" w:rsidR="00000000" w:rsidRPr="00000000">
                      <w:rPr>
                        <w:rFonts w:ascii="Arial" w:cs="Arial" w:eastAsia="Arial" w:hAnsi="Arial"/>
                        <w:color w:val="0000ee"/>
                        <w:sz w:val="36"/>
                        <w:szCs w:val="36"/>
                        <w:u w:val="single"/>
                        <w:shd w:fill="auto" w:val="clear"/>
                        <w:rtl w:val="0"/>
                      </w:rPr>
                      <w:t xml:space="preserve">Back to Even More Results</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age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