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39.9999999999995" w:type="dxa"/>
              <w:jc w:val="left"/>
              <w:tblLayout w:type="fixed"/>
              <w:tblLook w:val="0600"/>
            </w:tblPr>
            <w:tblGrid>
              <w:gridCol w:w="218.6915887850467"/>
              <w:gridCol w:w="1902.6168224299065"/>
              <w:gridCol w:w="218.6915887850467"/>
              <w:tblGridChange w:id="0">
                <w:tblGrid>
                  <w:gridCol w:w="218.6915887850467"/>
                  <w:gridCol w:w="1902.6168224299065"/>
                  <w:gridCol w:w="218.6915887850467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48"/>
                      <w:szCs w:val="48"/>
                      <w:shd w:fill="auto" w:val="clear"/>
                      <w:rtl w:val="0"/>
                    </w:rPr>
                    <w:t xml:space="preserve">Sample Survey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