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2.8" w:type="dxa"/>
        <w:jc w:val="left"/>
        <w:tblInd w:w="0.0" w:type="pct"/>
        <w:tblLayout w:type="fixed"/>
        <w:tblLook w:val="0600"/>
      </w:tblPr>
      <w:tblGrid>
        <w:gridCol w:w="5062.184732873415"/>
        <w:gridCol w:w="367.9127226054874"/>
        <w:gridCol w:w="1265.5461832183537"/>
        <w:gridCol w:w="367.9127226054874"/>
        <w:gridCol w:w="2109.2436386972568"/>
        <w:tblGridChange w:id="0">
          <w:tblGrid>
            <w:gridCol w:w="5062.184732873415"/>
            <w:gridCol w:w="367.9127226054874"/>
            <w:gridCol w:w="1265.5461832183537"/>
            <w:gridCol w:w="367.9127226054874"/>
            <w:gridCol w:w="2109.243638697256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336633"/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336633"/>
                <w:sz w:val="36"/>
                <w:szCs w:val="36"/>
                <w:shd w:fill="auto" w:val="clear"/>
                <w:rtl w:val="0"/>
              </w:rPr>
              <w:t xml:space="preserve">Twist and Turn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Verdana" w:cs="Verdana" w:eastAsia="Verdana" w:hAnsi="Verdana"/>
                <w:color w:val="00000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The best way to turn a breeched baby... </w:t>
            </w:r>
            <w:r w:rsidDel="00000000" w:rsidR="00000000" w:rsidRPr="00000000">
              <w:rPr>
                <w:rFonts w:ascii="Verdana" w:cs="Verdana" w:eastAsia="Verdana" w:hAnsi="Verdana"/>
                <w:color w:val="006699"/>
                <w:shd w:fill="auto" w:val="clear"/>
                <w:rtl w:val="0"/>
              </w:rPr>
              <w:t xml:space="preserve">Acupuncture</w:t>
            </w:r>
            <w:r w:rsidDel="00000000" w:rsidR="00000000" w:rsidRPr="00000000">
              <w:rPr>
                <w:rFonts w:ascii="Verdana" w:cs="Verdana" w:eastAsia="Verdana" w:hAnsi="Verdana"/>
                <w:shd w:fill="auto" w:val="clear"/>
                <w:rtl w:val="0"/>
              </w:rPr>
              <w:t xml:space="preserve"> or </w:t>
            </w:r>
            <w:r w:rsidDel="00000000" w:rsidR="00000000" w:rsidRPr="00000000">
              <w:rPr>
                <w:rFonts w:ascii="Verdana" w:cs="Verdana" w:eastAsia="Verdana" w:hAnsi="Verdana"/>
                <w:color w:val="6699cc"/>
                <w:shd w:fill="auto" w:val="clear"/>
                <w:rtl w:val="0"/>
              </w:rPr>
              <w:t xml:space="preserve">External cephalic version</w:t>
            </w:r>
            <w:r w:rsidDel="00000000" w:rsidR="00000000" w:rsidRPr="00000000">
              <w:rPr>
                <w:rFonts w:ascii="Verdana" w:cs="Verdana" w:eastAsia="Verdana" w:hAnsi="Verdana"/>
                <w:color w:val="000000"/>
                <w:shd w:fill="auto" w:val="clear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shd w:fill="auto" w:val="clear"/>
                <w:rtl w:val="0"/>
              </w:rPr>
              <w:t xml:space="preserve">by: Cassandra Davis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color w:val="0080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z w:val="48"/>
                <w:szCs w:val="48"/>
                <w:shd w:fill="auto" w:val="clear"/>
                <w:rtl w:val="0"/>
              </w:rPr>
              <w:t xml:space="preserve">Prediction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color w:val="008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z w:val="28"/>
                <w:szCs w:val="28"/>
                <w:shd w:fill="auto" w:val="clear"/>
                <w:rtl w:val="0"/>
              </w:rPr>
              <w:t xml:space="preserve">Problem to be addressed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shd w:fill="auto" w:val="clear"/>
                <w:rtl w:val="0"/>
              </w:rPr>
              <w:t xml:space="preserve">What form of treatment, holistic, acupuncture or western, External cephalic Version (ECV), would be the best to turn an unborn baby from breeched position to vertex position.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color w:val="008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z w:val="28"/>
                <w:szCs w:val="28"/>
                <w:shd w:fill="auto" w:val="clear"/>
                <w:rtl w:val="0"/>
              </w:rPr>
              <w:t xml:space="preserve">Hypothesis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hd w:fill="auto" w:val="clear"/>
                <w:rtl w:val="0"/>
              </w:rPr>
              <w:t xml:space="preserve">Stimulation of acupuncture point Bl67 can increase the fetal movements inside the womb and cause the baby to turn.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color w:val="008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8000"/>
                <w:sz w:val="28"/>
                <w:szCs w:val="28"/>
                <w:shd w:fill="auto" w:val="clear"/>
                <w:rtl w:val="0"/>
              </w:rPr>
              <w:t xml:space="preserve">Prediction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shd w:fill="auto" w:val="clear"/>
                <w:rtl w:val="0"/>
              </w:rPr>
              <w:t xml:space="preserve">If the acupuncture treatment works more efficiently then ECV for turning a baby from breeched position to vertex position then, when surveying professional obstructions and midwives the results will show a higher use and success of acupuncture then ECV. </w:t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109.2436386972568" w:type="dxa"/>
              <w:jc w:val="left"/>
              <w:tblLayout w:type="fixed"/>
              <w:tblLook w:val="0600"/>
            </w:tblPr>
            <w:tblGrid>
              <w:gridCol w:w="485.1059882396004"/>
              <w:gridCol w:w="1624.137650457656"/>
              <w:tblGridChange w:id="0">
                <w:tblGrid>
                  <w:gridCol w:w="485.1059882396004"/>
                  <w:gridCol w:w="1624.137650457656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z w:val="24"/>
                      <w:szCs w:val="24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Home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Abstract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Fonts w:ascii="Verdana" w:cs="Verdana" w:eastAsia="Verdana" w:hAnsi="Verdana"/>
                      <w:shd w:fill="auto" w:val="clear"/>
                      <w:rtl w:val="0"/>
                    </w:rPr>
                    <w:t xml:space="preserve">Prediction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Procedure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Conclusion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Verdana" w:cs="Verdana" w:eastAsia="Verdana" w:hAnsi="Verdana"/>
                      <w:color w:val="0000ee"/>
                      <w:u w:val="single"/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rFonts w:ascii="Verdana" w:cs="Verdana" w:eastAsia="Verdana" w:hAnsi="Verdana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Works Sited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workscited.htm" TargetMode="External"/><Relationship Id="rId10" Type="http://schemas.openxmlformats.org/officeDocument/2006/relationships/hyperlink" Target="http://docs.google.com/conclusion.htm" TargetMode="External"/><Relationship Id="rId9" Type="http://schemas.openxmlformats.org/officeDocument/2006/relationships/hyperlink" Target="http://docs.google.com/data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rue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procedu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