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BernhardMod BT" w:cs="BernhardMod BT" w:eastAsia="BernhardMod BT" w:hAnsi="BernhardMod BT"/>
          <w:sz w:val="26"/>
          <w:szCs w:val="26"/>
          <w:vertAlign w:val="baseline"/>
        </w:rPr>
      </w:pPr>
      <w:r w:rsidDel="00000000" w:rsidR="00000000" w:rsidRPr="00000000">
        <w:rPr>
          <w:rFonts w:ascii="BernhardMod BT" w:cs="BernhardMod BT" w:eastAsia="BernhardMod BT" w:hAnsi="BernhardMod BT"/>
          <w:sz w:val="26"/>
          <w:szCs w:val="26"/>
          <w:vertAlign w:val="baseline"/>
          <w:rtl w:val="0"/>
        </w:rPr>
        <w:t xml:space="preserve">Cassandra Davis</w:t>
      </w:r>
    </w:p>
    <w:p w:rsidR="00000000" w:rsidDel="00000000" w:rsidP="00000000" w:rsidRDefault="00000000" w:rsidRPr="00000000" w14:paraId="00000002">
      <w:pPr>
        <w:ind w:firstLine="720"/>
        <w:jc w:val="right"/>
        <w:rPr>
          <w:rFonts w:ascii="BernhardMod BT" w:cs="BernhardMod BT" w:eastAsia="BernhardMod BT" w:hAnsi="BernhardMod BT"/>
          <w:sz w:val="26"/>
          <w:szCs w:val="26"/>
          <w:vertAlign w:val="baseline"/>
        </w:rPr>
      </w:pPr>
      <w:r w:rsidDel="00000000" w:rsidR="00000000" w:rsidRPr="00000000">
        <w:rPr>
          <w:rFonts w:ascii="BernhardMod BT" w:cs="BernhardMod BT" w:eastAsia="BernhardMod BT" w:hAnsi="BernhardMod BT"/>
          <w:sz w:val="26"/>
          <w:szCs w:val="26"/>
          <w:vertAlign w:val="baseline"/>
          <w:rtl w:val="0"/>
        </w:rPr>
        <w:t xml:space="preserve">*6 3/6/03</w:t>
      </w:r>
    </w:p>
    <w:p w:rsidR="00000000" w:rsidDel="00000000" w:rsidP="00000000" w:rsidRDefault="00000000" w:rsidRPr="00000000" w14:paraId="00000003">
      <w:pPr>
        <w:pStyle w:val="Heading1"/>
        <w:rPr>
          <w:rFonts w:ascii="BernhardMod BT" w:cs="BernhardMod BT" w:eastAsia="BernhardMod BT" w:hAnsi="BernhardMod BT"/>
          <w:sz w:val="26"/>
          <w:szCs w:val="26"/>
          <w:vertAlign w:val="baseline"/>
        </w:rPr>
      </w:pPr>
      <w:r w:rsidDel="00000000" w:rsidR="00000000" w:rsidRPr="00000000">
        <w:rPr>
          <w:rtl w:val="0"/>
        </w:rPr>
      </w:r>
    </w:p>
    <w:p w:rsidR="00000000" w:rsidDel="00000000" w:rsidP="00000000" w:rsidRDefault="00000000" w:rsidRPr="00000000" w14:paraId="00000004">
      <w:pPr>
        <w:pStyle w:val="Heading1"/>
        <w:rPr>
          <w:rFonts w:ascii="BernhardMod BT" w:cs="BernhardMod BT" w:eastAsia="BernhardMod BT" w:hAnsi="BernhardMod BT"/>
          <w:sz w:val="26"/>
          <w:szCs w:val="26"/>
          <w:vertAlign w:val="baseline"/>
        </w:rPr>
      </w:pPr>
      <w:r w:rsidDel="00000000" w:rsidR="00000000" w:rsidRPr="00000000">
        <w:rPr>
          <w:rFonts w:ascii="BernhardMod BT" w:cs="BernhardMod BT" w:eastAsia="BernhardMod BT" w:hAnsi="BernhardMod BT"/>
          <w:b w:val="1"/>
          <w:sz w:val="26"/>
          <w:szCs w:val="26"/>
          <w:vertAlign w:val="baseline"/>
          <w:rtl w:val="0"/>
        </w:rPr>
        <w:t xml:space="preserve">The Abstract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ind w:firstLine="720"/>
        <w:rPr>
          <w:rFonts w:ascii="BernhardMod BT" w:cs="BernhardMod BT" w:eastAsia="BernhardMod BT" w:hAnsi="BernhardMod BT"/>
          <w:sz w:val="26"/>
          <w:szCs w:val="26"/>
          <w:vertAlign w:val="baseline"/>
        </w:rPr>
      </w:pPr>
      <w:r w:rsidDel="00000000" w:rsidR="00000000" w:rsidRPr="00000000">
        <w:rPr>
          <w:rFonts w:ascii="BernhardMod BT" w:cs="BernhardMod BT" w:eastAsia="BernhardMod BT" w:hAnsi="BernhardMod BT"/>
          <w:sz w:val="26"/>
          <w:szCs w:val="26"/>
          <w:vertAlign w:val="baseline"/>
          <w:rtl w:val="0"/>
        </w:rPr>
        <w:t xml:space="preserve">Which medical treatment would be best for a woman with an unborn baby in the breeched position, acupuncture or external cephalic version? The acupuncture treatment stimulates the BL 67 acupoint, activating an increase in fetal movements within the uterus, causing the baby to turn to the vertex position on its own. The external cephalic version is the palpating of the baby from outside the womb by a doctor or midwife, manually turning the baby to the vertex position. A survey was produced to inquire with professional obstetricians and midwifes on the frequency of each treatments success. The results were inconclusive, due to the lack of responses. However, with the information attained and included in the website, knowledge can now be acquired by expecting mothers, and the interested public, on alternative forms of medicine.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ernhardMod B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720"/>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