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965.6"/>
        <w:gridCol w:w="7394.400000000001"/>
        <w:tblGridChange w:id="0">
          <w:tblGrid>
            <w:gridCol w:w="1965.6"/>
            <w:gridCol w:w="7394.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color w:val="dd0000"/>
                <w:rtl w:val="0"/>
              </w:rPr>
              <w:t xml:space="preserve">Significant Evaluations* </w:t>
            </w:r>
            <w:r w:rsidDel="00000000" w:rsidR="00000000" w:rsidRPr="00000000">
              <w:rPr>
                <w:rFonts w:ascii="Tahoma" w:cs="Tahoma" w:eastAsia="Tahoma" w:hAnsi="Tahoma"/>
                <w:rtl w:val="0"/>
              </w:rPr>
              <w:t xml:space="preserve">from </w:t>
            </w:r>
            <w:r w:rsidDel="00000000" w:rsidR="00000000" w:rsidRPr="00000000">
              <w:rPr>
                <w:rFonts w:ascii="Tahoma" w:cs="Tahoma" w:eastAsia="Tahoma" w:hAnsi="Tahoma"/>
                <w:b w:val="1"/>
                <w:rtl w:val="0"/>
              </w:rPr>
              <w:t xml:space="preserve">Phase 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*completed by the parents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7394.4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97.2000000000003"/>
              <w:gridCol w:w="3697.2000000000003"/>
              <w:tblGridChange w:id="0">
                <w:tblGrid>
                  <w:gridCol w:w="3697.2000000000003"/>
                  <w:gridCol w:w="369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Behavior Relating to.</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Observations/Comments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Speech</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For the past two days Kenneth has been doing a lot of talking, initiating conversations, asking questions, commenting on everything he hears around him.</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Alertness</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Great improvement.... he is sharper and more aware of the outside world.</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Sleeping Habits</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Slight improvement in sleep patterns.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Eating Habits</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 specific changes in eating habits.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Tantrums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When leaving the park Kenneth did not get as irritable and difficult to manage as before. I�ve noticed a reduction in head banging.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Other Behavior</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 decrease in Kenneth�s mannerisms has been evident and he is even drooling les</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Date: 12-20-97 (day 31)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3"/>
              <w:tblW w:w="7394.4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97.2000000000003"/>
              <w:gridCol w:w="3697.2000000000003"/>
              <w:tblGridChange w:id="0">
                <w:tblGrid>
                  <w:gridCol w:w="3697.2000000000003"/>
                  <w:gridCol w:w="369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Behavior Relating to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Observations/Comments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Speech</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Kenneth now makes a lot of comments and is relatively conversational.</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Alertness</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There is a profound difference between Kenneth�s state of alertness now compared to before the study. Kenneth now makes a lot of eye contact.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Sleeping Habits</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Amazing decrease in bed-wetting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Eating Habits</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Kenneth is eating well as before.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Tantrums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For several weeks already there has been a great reduction in tantrums.</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Other Behavior</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have noticed a distinct improvement in his sociability. He interacts more with the kids on the playground.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Date: 1-16-98</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Phase II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4"/>
              <w:tblW w:w="7394.4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97.2000000000003"/>
              <w:gridCol w:w="3697.2000000000003"/>
              <w:tblGridChange w:id="0">
                <w:tblGrid>
                  <w:gridCol w:w="3697.2000000000003"/>
                  <w:gridCol w:w="369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Behavior Relating to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Observations/Comments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Speech</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Definetly no longer as conversational.</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Alertness</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Kenneth seems to have withdrawn into himself. He no longer exhibits the lively interest in the world around him that had marked the previous month.</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Sleeping Habits</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have not seen any significant change.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Eating Habits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As in other areas, he is being more difficult.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Tantrums</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Gradually Kenneth is reverting back to more tantrums and difficult behavior.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Other Behavior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Since the treatment has been stopped, he has been more sensitive to sound and covers his ears when there is a shrill or loud sound.</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Date: 3-1-98</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Phase III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5"/>
              <w:tblW w:w="7394.4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97.2000000000003"/>
              <w:gridCol w:w="3697.2000000000003"/>
              <w:tblGridChange w:id="0">
                <w:tblGrid>
                  <w:gridCol w:w="3697.2000000000003"/>
                  <w:gridCol w:w="369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Behavior Relating to</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Observations/Comments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Speech</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Gradually he is regaining conversational inquisitiveness; starting to resemble his brothers.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Alertness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believe Kenneth�s willingness to cooperate is appearing.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Sleeping Habits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 problem here.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Eating Habits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Parallel to sleep.</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Tantrums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-This has been my biggest area of concern and I am relieved to see him not make as many outbursts withoout any apparent cause.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Other Behavior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 great improvement in ability to cope with change.</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Date: 3-29-98</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Evaluation of Symptoms * (before megavitamin therapy)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Social - The ability to function in groups and to interact with people.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Adaptive - Ability to adjust to new environments, tasks, objects, and people, and to apply new skills to those new situations.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The levels of Autistic Symptoms are based on simple observation. They are relative since no testing was conducted to obtain exact values.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Evaluation of Symptoms (after megavitamin therapy)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Vitamins at a Glance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Ideas from Neurology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picture above shows the dopamine system. The system involves only a small part of the brain, although it affects many different areas. The theory focuses on those neurological symptoms which seem to be closely associated with Autism. These autistic symptoms could all reflect dysfunction of brain areas which are controlled by the dopamine system.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IQ Statistics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chart above shows the proportion of children with social impairment in each IQ range. In the highest IQ band only a small proportion was identified as suffering from severe social impairment. However, at the most profound level of retardation, social responses are hard to uncover. "The simplest explanation of these findings is that pathological social impairment results from a particular brain system not functioning normally. ........ There can be very circumscrived damage affecting only the critical system. It is in this last case that we can see Autism in its purest form" (Frith 59).</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