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Conclusion</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jc w:val="center"/>
        <w:rPr>
          <w:b w:val="1"/>
          <w:i w:val="0"/>
          <w:color w:val="0000ee"/>
          <w:sz w:val="28"/>
          <w:szCs w:val="28"/>
          <w:u w:val="single"/>
          <w:shd w:fill="auto" w:val="clear"/>
        </w:rPr>
      </w:pPr>
      <w:hyperlink r:id="rId6">
        <w:r w:rsidDel="00000000" w:rsidR="00000000" w:rsidRPr="00000000">
          <w:rPr>
            <w:b w:val="1"/>
            <w:i w:val="0"/>
            <w:color w:val="0000ee"/>
            <w:sz w:val="28"/>
            <w:szCs w:val="28"/>
            <w:u w:val="single"/>
            <w:shd w:fill="auto" w:val="clear"/>
            <w:rtl w:val="0"/>
          </w:rPr>
          <w:t xml:space="preserve">Stress Solutions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feel that our reasearch shows that stress does adversely effect the teenage population. Using numerous tests examining both pyschological and physiological effects of stress on teens we noted that some teen stressors include conflicts at home and school, divorce, school stress, having a job, and being involved in organized sports. Some negative effects stress has on teens today include a drop in GPA and numerous physical ailments including muscle tension, headaches, and depression. Although the majority of our data supported our hypothesis and prediction, we did find some surprises. After re-examining our sources we concluded that the errors in our data were all due to outliers and pool size. Because some of our information was boundary line to supporting our hypothesis we decided that a more accurate experiment would need to distribute the surveys to students at more than one high school (we used only one.) This would increase the number of surveys and would also allow for a broader spectrum in the types of students being questioned; re: suburb school verses inner-city school. With these factors set aside our data is reliable and conclusive.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SOLU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