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Prediction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stress is present in the lives of children and teenagers, then they will show more physical ailments and have a lower rate of success.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