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 &amp; Prediction: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Despite the introduction of variant weather patterns and a loss of habitat due to new home construction, the deer mouse population in the open space South East of the Vintage Hills housing development will have remained at normal levels.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the population levels of deer mice remain at normal homeostatic levels, then the new enveironmental influences due not adversily affect them.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