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b w:val="1"/>
                <w:i w:val="1"/>
                <w:color w:val="663399"/>
                <w:sz w:val="36"/>
                <w:szCs w:val="36"/>
                <w:rtl w:val="0"/>
              </w:rPr>
              <w:t xml:space="preserve">F</w:t>
            </w:r>
            <w:r w:rsidDel="00000000" w:rsidR="00000000" w:rsidRPr="00000000">
              <w:rPr>
                <w:rFonts w:ascii="Tahoma" w:cs="Tahoma" w:eastAsia="Tahoma" w:hAnsi="Tahoma"/>
                <w:sz w:val="28"/>
                <w:szCs w:val="28"/>
                <w:rtl w:val="0"/>
              </w:rPr>
              <w:t xml:space="preserve">rom this experiment we can expect to see a higher amount of reaction from using an organic solvent as they are not subject to the same chemical and mechanical barriers that impede normal water solvents. Also green algae would have to be more efficient because they are found at higher levels which promote greater bacterial growth. Therefore with the increased amount of bacteria the anti-pathogenic agents would have to stronger.</w:t>
            </w:r>
          </w:p>
        </w:tc>
      </w:tr>
    </w:tb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