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Nutrition Research Newsletter. Caffeine Intake and Risk Factors in Young Americans,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Feb. 1994, v13 n2 p18(1).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Nutrition Research Newsletter. The Health Effects of Caffeine, Sept. 1994, v13 n9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p93(2).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Snyder, Solomon H. Caffeine: The Most Popular Stimulant, Main Line Book Co.,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1992, series 1.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Stein, Mark A. Behavioral and Cognitive Effects of Methylxanthines: A Meta-analysis of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Theophylline and Caffeine, March 1996, v150 n3 p284(5).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Tufts University Health &amp; Nutrition Letter. Caffeine Eases Headache Pain, June 1997,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v15 n4 p2(1).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Walker, Celeste P. Does Java Jive With You?, March-April 1997, v13 n2 p12(3).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