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i w:val="1"/>
          <w:color w:val="0000ff"/>
          <w:sz w:val="36"/>
          <w:szCs w:val="36"/>
          <w:shd w:fill="auto" w:val="clear"/>
        </w:rPr>
      </w:pPr>
      <w:r w:rsidDel="00000000" w:rsidR="00000000" w:rsidRPr="00000000">
        <w:rPr>
          <w:b w:val="1"/>
          <w:i w:val="1"/>
          <w:color w:val="0000ff"/>
          <w:sz w:val="36"/>
          <w:szCs w:val="36"/>
          <w:shd w:fill="auto" w:val="clear"/>
          <w:rtl w:val="0"/>
        </w:rPr>
        <w:t xml:space="preserve">Results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 collected could only be tested singularly, not in quadruplet. This could cause an error in determining the average lengths of telomeres in the cells. From the numbers, the strength of the telomerase in the cell was highest in sample #20. With an average strength of 3.070, the cell could be from the youngest of the entire sample group. The lowest level of telomerase (1.010 in sample #7) suggests that the person has a shorter level of telomeres on their chromosomes.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i w:val="1"/>
          <w:color w:val="ff0000"/>
          <w:sz w:val="36"/>
          <w:szCs w:val="36"/>
          <w:shd w:fill="auto" w:val="clear"/>
        </w:rPr>
      </w:pPr>
      <w:r w:rsidDel="00000000" w:rsidR="00000000" w:rsidRPr="00000000">
        <w:rPr>
          <w:b w:val="1"/>
          <w:i w:val="1"/>
          <w:color w:val="ff0000"/>
          <w:sz w:val="36"/>
          <w:szCs w:val="36"/>
          <w:shd w:fill="auto" w:val="clear"/>
          <w:rtl w:val="0"/>
        </w:rPr>
        <w:t xml:space="preserve">Conclusions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Though the use of cheek cells is a new method of testing for the presence (and abundance) of telomerase, enough of a sample must be collected, or else the numbers that are returned after the assay might be off the standard. The data that I collected shows that cheek cells are a viable source for the assay.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data gives more proof that the age of a person can be determined by the abundance of telomerase in the cell. In addition, if the person had a cancerous regiou of the body, telomerase could be extracted and examined as a way of trying to "shut down" the cancer cell's replication. </w:t>
      </w:r>
      <w:hyperlink r:id="rId6">
        <w:r w:rsidDel="00000000" w:rsidR="00000000" w:rsidRPr="00000000">
          <w:rPr>
            <w:color w:val="0000ee"/>
            <w:u w:val="single"/>
            <w:shd w:fill="auto" w:val="clear"/>
            <w:rtl w:val="0"/>
          </w:rPr>
          <w:t xml:space="preserve">Geron</w:t>
        </w:r>
      </w:hyperlink>
      <w:r w:rsidDel="00000000" w:rsidR="00000000" w:rsidRPr="00000000">
        <w:rPr>
          <w:shd w:fill="auto" w:val="clear"/>
          <w:rtl w:val="0"/>
        </w:rPr>
        <w:t xml:space="preserve">'s purpose is to see if there is a way to inhibit the telomerase, halting cancer cells from replicating. The experiment can be considered a success because it answered the </w:t>
      </w:r>
      <w:hyperlink r:id="rId7">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 and </w:t>
      </w:r>
      <w:hyperlink r:id="rId8">
        <w:r w:rsidDel="00000000" w:rsidR="00000000" w:rsidRPr="00000000">
          <w:rPr>
            <w:color w:val="0000ee"/>
            <w:u w:val="single"/>
            <w:shd w:fill="auto" w:val="clear"/>
            <w:rtl w:val="0"/>
          </w:rPr>
          <w:t xml:space="preserve">prediction</w:t>
        </w:r>
      </w:hyperlink>
      <w:r w:rsidDel="00000000" w:rsidR="00000000" w:rsidRPr="00000000">
        <w:rPr>
          <w:shd w:fill="auto" w:val="clear"/>
          <w:rtl w:val="0"/>
        </w:rPr>
        <w:t xml:space="preserve">, and shows that the activity of telomerase in a cell can be determined and as a result, the age of a person can be derived.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stated in the </w:t>
      </w:r>
      <w:hyperlink r:id="rId9">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 section, the average telomeric motif can help determine the chronological age of a person. (Because Geron had double-blinded the data, I cannot correlate the information to the age of the people that I collected samples from.)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i w:val="1"/>
          <w:color w:val="009999"/>
          <w:sz w:val="36"/>
          <w:szCs w:val="36"/>
          <w:shd w:fill="auto" w:val="clear"/>
        </w:rPr>
      </w:pPr>
      <w:r w:rsidDel="00000000" w:rsidR="00000000" w:rsidRPr="00000000">
        <w:rPr>
          <w:b w:val="1"/>
          <w:i w:val="1"/>
          <w:color w:val="009999"/>
          <w:sz w:val="36"/>
          <w:szCs w:val="36"/>
          <w:shd w:fill="auto" w:val="clear"/>
          <w:rtl w:val="0"/>
        </w:rPr>
        <w:t xml:space="preserve">Recommendations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color w:val="000000"/>
          <w:shd w:fill="auto" w:val="clear"/>
          <w:rtl w:val="0"/>
        </w:rPr>
        <w:t xml:space="preserve">Any person wishing to duplicate this experiment should contact a genomics biotechnology company, such as the </w:t>
      </w:r>
      <w:hyperlink r:id="rId10">
        <w:r w:rsidDel="00000000" w:rsidR="00000000" w:rsidRPr="00000000">
          <w:rPr>
            <w:color w:val="0000ee"/>
            <w:u w:val="single"/>
            <w:shd w:fill="auto" w:val="clear"/>
            <w:rtl w:val="0"/>
          </w:rPr>
          <w:t xml:space="preserve">Geron Corporation</w:t>
        </w:r>
      </w:hyperlink>
      <w:r w:rsidDel="00000000" w:rsidR="00000000" w:rsidRPr="00000000">
        <w:rPr>
          <w:shd w:fill="auto" w:val="clear"/>
          <w:rtl w:val="0"/>
        </w:rPr>
        <w:t xml:space="preserve">. Those companies have a more specific procedure that they utilize in completing the assay.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1"/>
          <w:color w:val="009999"/>
          <w:shd w:fill="auto" w:val="clear"/>
          <w:rtl w:val="0"/>
        </w:rPr>
        <w:t xml:space="preserve">Changes in the procedure</w:t>
      </w:r>
      <w:r w:rsidDel="00000000" w:rsidR="00000000" w:rsidRPr="00000000">
        <w:rPr>
          <w:shd w:fill="auto" w:val="clear"/>
          <w:rtl w:val="0"/>
        </w:rPr>
        <w:t xml:space="preserve">: Be sure that if you use cheek cells, obtain a significant quantity (meaning that enough should be covering the entire concave bottom of the test tube. (I did not use enough cells, and therefore, the assay could not run in quadruplet.)  This will allow the radioactive assay to be run in quadruplet, and better results can be obtained. Additionally, make sure all the "red tape" and permission is secured before initiating such an experiment. The bureaucracy is to be sure that everyone that is part of this experiment is aware of the results: that their data will not reflect the time left to live or that there is an uncurable cancer present in the cell's origin. Thirdly, allow ample time to do this experiment, as there was much research done before even contacting </w:t>
      </w:r>
      <w:hyperlink r:id="rId11">
        <w:r w:rsidDel="00000000" w:rsidR="00000000" w:rsidRPr="00000000">
          <w:rPr>
            <w:color w:val="0000ee"/>
            <w:u w:val="single"/>
            <w:shd w:fill="auto" w:val="clear"/>
            <w:rtl w:val="0"/>
          </w:rPr>
          <w:t xml:space="preserve">Geron</w:t>
        </w:r>
      </w:hyperlink>
      <w:r w:rsidDel="00000000" w:rsidR="00000000" w:rsidRPr="00000000">
        <w:rPr>
          <w:shd w:fill="auto" w:val="clea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geron.com/" TargetMode="External"/><Relationship Id="rId10" Type="http://schemas.openxmlformats.org/officeDocument/2006/relationships/hyperlink" Target="http://www.geron.com/" TargetMode="External"/><Relationship Id="rId9" Type="http://schemas.openxmlformats.org/officeDocument/2006/relationships/hyperlink" Target="http://docs.google.com/DATA.HTML" TargetMode="External"/><Relationship Id="rId5" Type="http://schemas.openxmlformats.org/officeDocument/2006/relationships/styles" Target="styles.xml"/><Relationship Id="rId6" Type="http://schemas.openxmlformats.org/officeDocument/2006/relationships/hyperlink" Target="http://www.geron.com/" TargetMode="External"/><Relationship Id="rId7" Type="http://schemas.openxmlformats.org/officeDocument/2006/relationships/hyperlink" Target="http://docs.google.com/HYPO.HTML" TargetMode="External"/><Relationship Id="rId8" Type="http://schemas.openxmlformats.org/officeDocument/2006/relationships/hyperlink" Target="http://docs.google.com/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