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vti_title:SR|Horse Nutrition vti_cachedlinkinfo:VX|S|images/BG.GIF S|images/biblio.gif S|images/nav.gif K|Biblio.html H|mailto:ethiel@pleasanton.k12.ca.us H|http://www.pleasanton.k12.ca.us/avh_science/creek/creek.html H|http://pleasanton.k12.ca.us/Amador/INDEX.HTM H|links.html H|data.html H|Biblio.html H|exp.html H|recom.html H|hypo.html H|Conc.html H|intro.html vti_cachedhastheme:BR|false vti_cachedhasborder:BR|false vti_filesize:IX|2760 vti_cachedbodystyle:SR| vti_cacheddtm:TX|05 May 1998 17:38:42 -0700 vti_backlinkinfo:VX|avh_science/creek/ap98/saki/home.html avh_science/creek/ap98/saki/conc.html avh_science/creek/ap98/saki/biblio.html avh_science/creek/ap98/saki/recom.html avh_science/creek/ap98/saki/exp.html avh_science/creek/ap98/saki/links.html avh_science/creek/ap98/saki/data.html avh_science/creek/ap98/saki/intro.html vti_cachedhasbots:BR|false vti_extenderversion:SR|3.0.2.1105 vti_cachedtitle:SR|Horse Nutrition vti_timelastmodified:TR|05 May 1998 17:38:42 -0700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