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vti_title:SR|Horse Nutrition vti_cachedlinkinfo:VX|S|images/BG.GIF S|images/banner.gif S|images/PIC5.GIF S|images/nav.gif K|home.html H|mailto:ethiel@pleasanton.k12.ca.us H|http://pleasanton.k12.ca.us/Amador/INDEX.HTM H|http://www.pleasanton.k12.ca.us/avh_science/creek/creek.html H|links.html H|data.html H|Biblio.html H|exp.html H|recom.html H|hypo.html H|Conc.html H|intro.html vti_cachedhastheme:BR|false vti_cachedhasborder:BR|false vti_filesize:IX|2116 vti_cachedbodystyle:SR| vti_cacheddtm:TX|05 May 1998 17:40:00 -0700 vti_backlinkinfo:VX|avh_science/creek/ap98/saki/home.html avh_science/creek/ap98/ap98.html avh_science/creek/ap98/saki/conc.html avh_science/creek/ap98/saki/recom.html avh_science/creek/ap98/saki/exp.html avh_science/creek/ap98/saki/links.html avh_science/creek/ap98/saki/data.html avh_science/creek/ap98/saki/intro.html vti_cachedhasbots:BR|false vti_extenderversion:SR|3.0.2.1105 vti_cachedtitle:SR|Horse Nutrition vti_timelastmodified:TR|05 May 1998 17:40:00 -0700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