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vti_title:SR|Horse Nutrition vti_cachedlinkinfo:VX|S|images/BG.GIF S|images/intro.gif K|intro.html S|images/PIC1.GIF S|images/nav.gif K|intro.html H|mailto:ethiel@pleasanton.k12.ca.us H|home.html H|http://www.pleasanton.k12.ca.us/avh_science/creek/creek.html H|http://pleasanton.k12.ca.us/Amador/INDEX.HTM H|links.html H|data.html H|Biblio.html H|exp.html H|recom.html H|hypo.html H|Conc.html H|intro.html vti_cachedhastheme:BR|false vti_cachedhasborder:BR|false vti_filesize:IX|6051 vti_cachedbodystyle:SR| vti_cacheddtm:TX|01 Jun 1998 14:52:13 -0700 vti_backlinkinfo:VX|avh_science/creek/ap98/saki/home.html avh_science/creek/ap98/saki/conc.html avh_science/creek/ap98/saki/biblio.html avh_science/creek/ap98/saki/recom.html avh_science/creek/ap98/saki/exp.html avh_science/creek/ap98/saki/links.html avh_science/creek/ap98/saki/data.html avh_science/creek/ap98/saki/intro.html vti_cachedhasbots:BR|false vti_extenderversion:SR|3.0.2.1105 vti_cachedtitle:SR|Horse Nutrition vti_timelastmodified:TR|01 Jun 1998 14:52:13 -0700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