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vti_title:SR|Horse Nutrition vti_cachedlinkinfo:VX|S|images/BG.GIF S|images/links.gif K|links.html S|images/nav.gif K|links.html H|mailto:ethiel@pleasanton.k12.ca.us H|home.html H|http://pleasanton.k12.ca.us/Amador/INDEX.HTM H|http://www.pleasanton.k12.ca.us/avh_science/creek/creek.html H|images/links.html H|Biblio.html H|recom.html H|Conc.html H|data.html H|exp.html H|hypo.html H|intro.html vti_cachedhastheme:BR|false vti_cachedhasborder:BR|false vti_filesize:IX|1925 vti_cachedbodystyle:SR| vti_cacheddtm:TX|05 May 1998 17:40:45 -0700 vti_backlinkinfo:VX|avh_science/creek/ap98/saki/home.html avh_science/creek/ap98/saki/conc.html avh_science/creek/ap98/saki/biblio.html avh_science/creek/ap98/saki/recom.html avh_science/creek/ap98/saki/exp.html avh_science/creek/ap98/saki/links.html avh_science/creek/ap98/saki/data.html avh_science/creek/ap98/saki/intro.html vti_cachedhasbots:BR|false vti_extenderversion:SR|3.0.2.1105 vti_cachedtitle:SR|Horse Nutrition vti_timelastmodified:TR|05 May 1998 17:40:45 -0700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