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vti_title:SR|Ethics Introduction vti_cachedlinkinfo:VX|H|HOME.HTM H|GEN411.HTM H|COR1.HTM H|HYPO.HTM H|SRVY.HTM H|DATA.HTM H|CONC.HTM H|LINKS.HTM vti_cachedhastheme:BR|false vti_cachedhasborder:BR|false vti_filesize:IX|4963 vti_cachedbodystyle:SR| vti_cacheddtm:TX|08 Jun 1998 17:49:10 -0700 vti_backlinkinfo:VX|avh_science/creek/ap98/vanessa/cor1.htm avh_science/creek/ap98/vanessa/clnd.htm avh_science/creek/ap98/vanessa/srvy.htm avh_science/creek/ap98/vanessa/theln.htm avh_science/creek/ap98/vanessa/links.htm avh_science/creek/ap98/vanessa/schnk.htm avh_science/creek/ap98/vanessa/conc.htm avh_science/creek/ap98/vanessa/home.htm avh_science/creek/ap98/vanessa/gen411.htm avh_science/creek/ap98/vanessa/hypo.htm avh_science/creek/ap98/vanessa/ashw1.htm avh_science/creek/ap98/vanessa/data.htm avh_science/creek/ap98/vanessa/dbby.htm vti_cachedhasbots:BR|false vti_extenderversion:SR|3.0.2.1105 vti_cachedtitle:SR|Ethics Introduction vti_timelastmodified:TR|08 Jun 1998 17:49:10 -0700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