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b w:val="1"/>
          <w:i w:val="0"/>
          <w:sz w:val="72"/>
          <w:szCs w:val="72"/>
          <w:shd w:fill="auto" w:val="clear"/>
        </w:rPr>
      </w:pPr>
      <w:r w:rsidDel="00000000" w:rsidR="00000000" w:rsidRPr="00000000">
        <w:rPr>
          <w:b w:val="1"/>
          <w:i w:val="0"/>
          <w:sz w:val="72"/>
          <w:szCs w:val="72"/>
          <w:shd w:fill="auto" w:val="clear"/>
          <w:rtl w:val="0"/>
        </w:rPr>
        <w:t xml:space="preserve">Recommendations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are several things that I would have done differently if I were to attempt such an experiment again.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First of all, I'd use two different colonies of ants.  Though I had two colonies of ants, they were originally from the same colony and recognized that, and so would not attack one another.  If two separate groups of ants were to be used, I think it would be an interesting experiment to attempt to make these ants </w:t>
      </w:r>
      <w:r w:rsidDel="00000000" w:rsidR="00000000" w:rsidRPr="00000000">
        <w:rPr>
          <w:i w:val="1"/>
          <w:shd w:fill="auto" w:val="clear"/>
          <w:rtl w:val="0"/>
        </w:rPr>
        <w:t xml:space="preserve">not </w:t>
      </w:r>
      <w:r w:rsidDel="00000000" w:rsidR="00000000" w:rsidRPr="00000000">
        <w:rPr>
          <w:shd w:fill="auto" w:val="clear"/>
          <w:rtl w:val="0"/>
        </w:rPr>
        <w:t xml:space="preserve">attack one another.  Ants will ignore anything with the right odor, and not attack it.  Perhaps over a period of time, if the ants were near one another but not able to actually get to one another, the ants would eventually not see each other as a threat.  This is only one of the possibilities of an experiment with ants from two different colonies.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Another possibility I'd consider would be similar to the experiment I tried, but go about it in a different way.  Instead of trying to change the odor of the ants, the ants should be allowed to naturally acquire an odor of there own.  Two colonies of ants fed different things should end up with two very different odors.  One set could be fed seeds or grains while the other would be given meats or other foods.  This should cause the ants to attack one another, even if they were from the same colony.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 an experiment with the antennae of ants, I'd recommend using a type of varnish to cover the ant's antennae instead of actually attempting to remove them.  This may bring on better results then the ones I received, and may prove easier than actually removing the ants antennae.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3182.4" w:type="dxa"/>
        <w:jc w:val="left"/>
        <w:tblInd w:w="0.0" w:type="pct"/>
        <w:tblLayout w:type="fixed"/>
        <w:tblLook w:val="0600"/>
      </w:tblPr>
      <w:tblGrid>
        <w:gridCol w:w="1591.2"/>
        <w:gridCol w:w="1591.2"/>
        <w:tblGridChange w:id="0">
          <w:tblGrid>
            <w:gridCol w:w="1591.2"/>
            <w:gridCol w:w="1591.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Main Page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