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Although magnesium promotes photosynthesis and radishes are know to respond to this mineral, I do not believe the benefits of magnesium are enough to cause the greatest increase in growth rate of all the test groups. Vitamin A possesses a structure similar to that of a single plant hormone, but otherwise does not play a key role in plant growth. In fact, it would be more likely to have negative effect than a positive one because the hormone it is similar to induces dormancy. Even though Vitamin C is abundant in radishes, it is easily oxidized, which suggests that replacing the lost asorbic acid could benefit the growth rate. However, I do not think the benefits of these two Vitamins and Magnesium outweigh the benefits of Potassium. Potassium, the third major plant food, is abundant in organic fertilizers and is important to root and tuber plants such as radishes. However, probably the most important influence potassium has on plants is that it promotes cell division and encourages growth; therefore, potassium should have the most significant impact on growth rate.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Hypothesis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Of all the groups of radishes grown, the group given potassium should have the fastest growth rate.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Prediction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If radishes are given extra potassium, then they will experience a higher rate of growth than radishes receiving other vitamins and minerals.</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