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</w:t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1404"/>
              <w:gridCol w:w="7956"/>
              <w:tblGridChange w:id="0">
                <w:tblGrid>
                  <w:gridCol w:w="1404"/>
                  <w:gridCol w:w="7956"/>
                </w:tblGrid>
              </w:tblGridChange>
            </w:tblGrid>
            <w:tr>
              <w:trPr>
                <w:trHeight w:val="39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color w:val="00000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rtl w:val="0"/>
                    </w:rPr>
                    <w:t xml:space="preserve">1. Dr. Cory Waters, Ph. D.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 Dr Eberhard at Ithica College in New York. "Bioluminescence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Project." Heather Hosterman and Andrea Ross.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 March 1999.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3. Gordon "Glowing Water? Drink Up"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Mad or Rad. 23 November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1998. Online. Available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http://more.abc.news.go.com/sections/science/MadRad/madrad981115.html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21 January 1999.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4. Hastings "Hastings Lab Home Page"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July 2, 1998. Online. Available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http://hastingsmac 10.fas.harvard.edu.dino.html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 March 1999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5. Peter Madanecki "Luminescent Bacteria"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March 23,1998 online.avalible</w:t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http://www.farmacja.amg.gda.pl/~microbio/bacteric_sw/index_en.html</w:t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23 March 1999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6. The Bioluminescence Web Page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March 19, 1999. Online. Available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http://lifesic.ucsb.edu.~biolum/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27 Feb. 1999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 Thomulka, D.J. McGee, J.H. Lang (23 January 1993)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Use of the Bioluminescent Bacterium Photobacterium phosphoreum To Detect Potentially Biohazardous Materials in Water.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Environmantal Contamination and Toxicology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 Thomulka, Kenneth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