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91.2"/>
        <w:gridCol w:w="7768.8"/>
        <w:tblGridChange w:id="0">
          <w:tblGrid>
            <w:gridCol w:w="1591.2"/>
            <w:gridCol w:w="7768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Fonts w:ascii="Tahoma" w:cs="Tahoma" w:eastAsia="Tahoma" w:hAnsi="Tahoma"/>
                <w:sz w:val="36"/>
                <w:szCs w:val="36"/>
                <w:rtl w:val="0"/>
              </w:rPr>
              <w:t xml:space="preserve">Hypothesis/Prediction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Exposing fruit flies to pesticide and allowing the survivors to breed will eventually cause the flies to form a resistance to the pesticide through evolution.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If fruit flies, and their surviving offspring, are continually exposed to pesticide, then the fruit flies will demonstrate evolution by gradually forming a resistance to the pesticide.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