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310.4"/>
        <w:gridCol w:w="8049.6"/>
        <w:tblGridChange w:id="0">
          <w:tblGrid>
            <w:gridCol w:w="1310.4"/>
            <w:gridCol w:w="804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rtl w:val="0"/>
              </w:rPr>
              <w:t xml:space="preserve">Hypothesis:</w:t>
            </w:r>
            <w:r w:rsidDel="00000000" w:rsidR="00000000" w:rsidRPr="00000000">
              <w:rPr>
                <w:rFonts w:ascii="Tahoma" w:cs="Tahoma" w:eastAsia="Tahoma" w:hAnsi="Tahoma"/>
                <w:rtl w:val="0"/>
              </w:rPr>
              <w:t xml:space="preserve"> We believe that Ginkgo biloba and ginseng do have a positive affect on memory and reaction time. We also believe that ginseng will have a greater affect on memory than Ginkgo biloba.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rtl w:val="0"/>
              </w:rPr>
              <w:t xml:space="preserve">Prediction: </w:t>
            </w:r>
            <w:r w:rsidDel="00000000" w:rsidR="00000000" w:rsidRPr="00000000">
              <w:rPr>
                <w:rFonts w:ascii="Tahoma" w:cs="Tahoma" w:eastAsia="Tahoma" w:hAnsi="Tahoma"/>
                <w:rtl w:val="0"/>
              </w:rPr>
              <w:t xml:space="preserve">If ginkgo biloba and ginseng effect memory and reaction time, then the mice taking part in those treatments will learn the maze faster than the mice who are not being treated. If ginseng has a greater effect than ginkgo biloba, than the mice receiving the ginseng treatment will learn the maze faster than the mice receiving the ginkgo biloba.</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