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029.6"/>
        <w:gridCol w:w="8330.4"/>
        <w:tblGridChange w:id="0">
          <w:tblGrid>
            <w:gridCol w:w="1029.6"/>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experiment was to determine which of the three drugs was the best at killing pain. To simply answer the question of "which did the best?" Vicodin did the best. Vicodin meet the predictions and proved my hypothesis true. I determined this by pure observation of the test subjects. Though the data that is presented my seem vague and nonsensical, to observe the animals in real time their mannerisms are much more pronounced. If it were reusable to place all 240 minutes of video time on this web page, I would. However I did my best to match time frame and differences in observation.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began the experiment by injecting a subject who was not administered any painkillers. Using this as my control, I compared the mannerisms and physical reactions of the other subjects (respiratory rate, eyes, and movement). My conclusions of each individual experiment are as follows.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Tylenol: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resembled the control so closely it is very easy to confuse the two. The only visible difference I could observe in the subject's behavior was in the pre-injection observations. Before injection I observed the subject less active then normal. I concluded this was caused by drug action. As for the effectiveness of Tylenol, this drug has little to no pain killing properties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Ibuprofen: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was the most exciting of the three. As the experiment began it was hard to tell the drug had taken effect. However as time progressed the painkilling properties began to show their effects. The test subject was demonstrating little analgesic properties yet the swelling and inflammation the subject suffered from began to recede about 40 minutes into observation. I had in no way expected the drug to be so effective. As the inflammation went down the test subject began to show a little evidence of pain relief. This relief may have been purely from the decrees in swelling, never the less the test subject did experience mild pain relief. This drug seems to have one specific purpose and that is anti-inflammatory activity.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Vicodin: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meets all my expectations and much more. From the start of the experiment the test subject did not exhibit any symptoms of pain. The greatest hint of the effect of the drug was the subjects breathing. The initial shock of the injection coursed the test subject to panic. This reaction is not unusual. However with in two minutes of being placed in observation the test subjects breathing returned to normal. Late in the experiment the test subject fell asleep. In the last 20 minutes of the experiment the test subject began to try and escape from the observation bag. Out of pure curiosity I let the subject out of the bag and he immediately began running full speed on all four feet around the bathtub. The actions of the test subject during this experiment gave only one indication of knowledge of its injury. Immediately after injection the test subject began cleaning and tending the injured paw. This reaction was the only thing I could observe that gave any indication of pain.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all this experiment was very effective in deterring the nature of each drug and the effectiveness of each on the specific type of injury. When I began this whole experiment I had very specific goals and expectations. However as the experiment progressed I began to realize that the nature of my whole endeavor was to discover the limitations of each drug with out preconceived conclusions. When I reviewed the data I thought of some real world applications for my research. I realized that if I was a doctor and I had a young person on my operating table I would suggest a combination of drugs. Immediately after the surgery I would suggest Vicodin until the constant and throbbing pain had subsided. Then I would suggest the Ibuprofen to aid the healing of injures. I feel that the data I have collected was very useful in answering my questions and was gained through strong scientific processes.</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