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following experiment I have concluded that the Dinoflagellates are highly affected by their ecosystem and it shows through their ability to produce bioluminescence. However I cannot refute or propose by hypothesis is correct because the fact that I was dealing with cultured Dinoflagellates and never observed whether this phenomenon happens in their natural surroundings. Also the medias I was dealing could have not presented varying nutrients they needed, instead they had none or very little.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Part of the reason I could not observe these in the nature is because a plane ticket to Puerto Rico would be a little out of my budget. But I think this particular experiment does show great support for the idea that bioluminescent Dinoflagellates may be vital indicators on how the ecosystem in that area is doing not by tests but by observation. This in return could make it easier on scientists in which dull areas they can test (which once were bright) and find out the damage in that area and how it affected the ecosystem. Scientists can also look at the niche Dinoflagellates play. Once they're gone how does it affect the rest of the ecosystem in the area? This may be important to determine if the bioluminescence deals directly with migration and behavioral patterns of fish and others. With out them there what may happen to those organisms?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was surprised to see the results of such little or no light produced from all of the medias except the control. Dinoflagellates seem to be a very delicate algae and only flourish when ideal nutrients are surrounding them. Unlike algae which can be found almost anywhere in freshwater ecosystems. I truly believe that this microscopic algae can foretell the future of our oceans and people should be paying more attention to them. For our ocean gives us a source of oxygen, rare life, and food for billions. Today we are over-using and abusing the oceans and slowly affecting the life that has been there for millions of years. This experiment will provide a wake-up call and awareness that actions need to take place now or the future is dim.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cont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