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Baker, A Robert.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They Call it Hypnosis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Buffalo, New York: Prometheus Books, 1990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Flannery, B. Raymond.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Becoming Stress-Resistan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t. New York: The Continuing Publishing Company, 1990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Friedman, Meyer.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Type A Behavior: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A Progress Report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The Sciences 20 (1980)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Friedman, Alfred; Kaplan, Arnold; and Sadoch, Benjamin.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 Modern Synopsis of Comprehensive Textbook of Psychiatry II.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Baltimore: Williams and Wilkins, 1978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Grinder, John.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Trans-formation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Moab, Utah : Real People Press, 19481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Hilgard, R. Ernest.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The Experience of Hypnosis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San Diego: New York: London: Harcourt Brace Jovanovich, 1965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Levi, Lennart.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 Environmental Factors in Stress and Coping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Stress and Coping Report No. 3 Philadelphia: Smith, Kline and French, 1981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Lopata, H.Z.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Loneliness: Forms and Components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Social Problems 17 (1969)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Murphy, Lois Barclay.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Further Reflections on Resilience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. In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the Vulnerable Child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New York: Guilford Press, 1990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Puner, M.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Will you still love me?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Human Behavior 3 (1974)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Rogers, Carl.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Client-Centered Therap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y Boston: Houghton Mifflin, 1951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Selye, Hans.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The Stress of Life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, rev. ed. New York: McGraw-Hill, 1976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U.S. Bureau of the Census, Statistical Abstract of the United States: Washington D.C., 1981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Witkin, Georgia.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 The Femal Stress Syndrome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: second edition. New York: Newmaret Press, 1984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Wolfberg, L.R.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Hypnotic Experiments in the Psychosomatic Medicine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Psychosomatic Medicine 9 (1947)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Wolfman, Benjamin B.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Handbook of General Psychology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Englewood Cliffs, N.J.: Prentice-Hall, 1973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Wolpe, J.,and Lazarus, A.A.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Behavior and Therapy Techniques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A guide to the treatment of Neuroses. New York: Pergamon Press, 1968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Woolf, Virginia. A Room of One's Own. New York: Harcourt, Brace and World, 1929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