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Survey #2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After hypnotic treatments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Indicate how strongly you agree with each of the following statements: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4= All the time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3= Often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2= Sometimes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1= Never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am regularly exhausted by daily demands at work and at home.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My stress is caused by outside forces beyond my control.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am trapped by circumstances that I just have to live with.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No matter how hard I work I stay on top of my schedule, I never feel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caught up.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have financial obligations that I cannot meet.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dislike my work but cannot take the risk of a career change.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I'm dissatisfied with my personal relationships.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feel responsible for the happiness of people around me.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am embarrassed to ask for help.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do not know what I want out of life.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am disappointed that I have not achieved what I had hoped for.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No matter how much external success I have, I feel empty inside.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If the people around me were more competent, I would be happier.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Many people have let me down in the past.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"stew" in my anger rather than express it.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become enraged and resentful when I am hurt.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canít take criticism.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am afraid Iíll lose my job (home, finances, etc.)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do not see the value of expressing sadness of grief.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I do not trust that things will work out.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____ Total number of points.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