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990000"/>
          <w:sz w:val="72"/>
          <w:szCs w:val="72"/>
          <w:shd w:fill="auto" w:val="clear"/>
        </w:rPr>
      </w:pPr>
      <w:r w:rsidDel="00000000" w:rsidR="00000000" w:rsidRPr="00000000">
        <w:rPr>
          <w:color w:val="990000"/>
          <w:sz w:val="72"/>
          <w:szCs w:val="72"/>
          <w:shd w:fill="auto" w:val="clear"/>
          <w:rtl w:val="0"/>
        </w:rPr>
        <w:t xml:space="preserve">Conclusion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conclusion, ginseng does appear to have memory linked benefits in mice. This correlates with what we hypothesized. When the mice were given 1000 times the dosage in relation to body weight, the average decrease in time was 13.1 seconds. The average decrease in time for the mice in the control group was 8.8 seconds. This shows that the mice that were subjected to ginseng showed a greater decrease in time of 4.3 seconds. Also, both of the experimental groups' average runs were faster than the control groups'.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However, this might just be error in that the mice in the experimental group could have had a better memory to begin with. Another consideration is the extra average body weight of the experimental group. Whether this indicates better overall health is not clear, but it must be taken into consideration. This area must be researched more before any definite conclusions can be made, but our experiment leads us to believe that ginseng is effective as a memory enhancer.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