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color w:val="0000ee"/>
          <w:u w:val="single"/>
          <w:shd w:fill="auto" w:val="clear"/>
        </w:rPr>
      </w:pPr>
      <w:hyperlink r:id="rId6">
        <w:r w:rsidDel="00000000" w:rsidR="00000000" w:rsidRPr="00000000">
          <w:rPr>
            <w:rFonts w:ascii="Arial" w:cs="Arial" w:eastAsia="Arial" w:hAnsi="Arial"/>
            <w:color w:val="0000ee"/>
            <w:u w:val="single"/>
            <w:shd w:fill="auto" w:val="clear"/>
            <w:rtl w:val="0"/>
          </w:rPr>
          <w:t xml:space="preserve">INTRO</w:t>
        </w:r>
      </w:hyperlink>
      <w:r w:rsidDel="00000000" w:rsidR="00000000" w:rsidRPr="00000000">
        <w:rPr>
          <w:rFonts w:ascii="Arial" w:cs="Arial" w:eastAsia="Arial" w:hAnsi="Arial"/>
          <w:shd w:fill="auto" w:val="clear"/>
          <w:rtl w:val="0"/>
        </w:rPr>
        <w:t xml:space="preserve"> | </w:t>
      </w:r>
      <w:hyperlink r:id="rId7">
        <w:r w:rsidDel="00000000" w:rsidR="00000000" w:rsidRPr="00000000">
          <w:rPr>
            <w:rFonts w:ascii="Arial" w:cs="Arial" w:eastAsia="Arial" w:hAnsi="Arial"/>
            <w:color w:val="0000ee"/>
            <w:u w:val="single"/>
            <w:shd w:fill="auto" w:val="clear"/>
            <w:rtl w:val="0"/>
          </w:rPr>
          <w:t xml:space="preserve">HYPOTHESIS</w:t>
        </w:r>
      </w:hyperlink>
      <w:r w:rsidDel="00000000" w:rsidR="00000000" w:rsidRPr="00000000">
        <w:rPr>
          <w:rFonts w:ascii="Arial" w:cs="Arial" w:eastAsia="Arial" w:hAnsi="Arial"/>
          <w:shd w:fill="auto" w:val="clear"/>
          <w:rtl w:val="0"/>
        </w:rPr>
        <w:t xml:space="preserve"> | </w:t>
      </w:r>
      <w:hyperlink r:id="rId8">
        <w:r w:rsidDel="00000000" w:rsidR="00000000" w:rsidRPr="00000000">
          <w:rPr>
            <w:rFonts w:ascii="Arial" w:cs="Arial" w:eastAsia="Arial" w:hAnsi="Arial"/>
            <w:color w:val="0000ee"/>
            <w:u w:val="single"/>
            <w:shd w:fill="auto" w:val="clear"/>
            <w:rtl w:val="0"/>
          </w:rPr>
          <w:t xml:space="preserve">PROCEDURE</w:t>
        </w:r>
      </w:hyperlink>
      <w:r w:rsidDel="00000000" w:rsidR="00000000" w:rsidRPr="00000000">
        <w:rPr>
          <w:rFonts w:ascii="Arial" w:cs="Arial" w:eastAsia="Arial" w:hAnsi="Arial"/>
          <w:shd w:fill="auto" w:val="clear"/>
          <w:rtl w:val="0"/>
        </w:rPr>
        <w:t xml:space="preserve"> | </w:t>
      </w:r>
      <w:hyperlink r:id="rId9">
        <w:r w:rsidDel="00000000" w:rsidR="00000000" w:rsidRPr="00000000">
          <w:rPr>
            <w:rFonts w:ascii="Arial" w:cs="Arial" w:eastAsia="Arial" w:hAnsi="Arial"/>
            <w:color w:val="0000ee"/>
            <w:u w:val="single"/>
            <w:shd w:fill="auto" w:val="clear"/>
            <w:rtl w:val="0"/>
          </w:rPr>
          <w:t xml:space="preserve">DATA</w:t>
        </w:r>
      </w:hyperlink>
      <w:r w:rsidDel="00000000" w:rsidR="00000000" w:rsidRPr="00000000">
        <w:rPr>
          <w:rFonts w:ascii="Arial" w:cs="Arial" w:eastAsia="Arial" w:hAnsi="Arial"/>
          <w:shd w:fill="auto" w:val="clear"/>
          <w:rtl w:val="0"/>
        </w:rPr>
        <w:t xml:space="preserve"> | </w:t>
      </w:r>
      <w:hyperlink r:id="rId10">
        <w:r w:rsidDel="00000000" w:rsidR="00000000" w:rsidRPr="00000000">
          <w:rPr>
            <w:rFonts w:ascii="Arial" w:cs="Arial" w:eastAsia="Arial" w:hAnsi="Arial"/>
            <w:color w:val="0000ee"/>
            <w:u w:val="single"/>
            <w:shd w:fill="auto" w:val="clear"/>
            <w:rtl w:val="0"/>
          </w:rPr>
          <w:t xml:space="preserve">CONCLUSION</w:t>
        </w:r>
      </w:hyperlink>
      <w:r w:rsidDel="00000000" w:rsidR="00000000" w:rsidRPr="00000000">
        <w:rPr>
          <w:rFonts w:ascii="Arial" w:cs="Arial" w:eastAsia="Arial" w:hAnsi="Arial"/>
          <w:shd w:fill="auto" w:val="clear"/>
          <w:rtl w:val="0"/>
        </w:rPr>
        <w:t xml:space="preserve"> | </w:t>
      </w:r>
      <w:hyperlink r:id="rId11">
        <w:r w:rsidDel="00000000" w:rsidR="00000000" w:rsidRPr="00000000">
          <w:rPr>
            <w:rFonts w:ascii="Arial" w:cs="Arial" w:eastAsia="Arial" w:hAnsi="Arial"/>
            <w:color w:val="0000ee"/>
            <w:u w:val="single"/>
            <w:shd w:fill="auto" w:val="clear"/>
            <w:rtl w:val="0"/>
          </w:rPr>
          <w:t xml:space="preserve">IMPORTANCE</w:t>
        </w:r>
      </w:hyperlink>
      <w:r w:rsidDel="00000000" w:rsidR="00000000" w:rsidRPr="00000000">
        <w:rPr>
          <w:rFonts w:ascii="Arial" w:cs="Arial" w:eastAsia="Arial" w:hAnsi="Arial"/>
          <w:shd w:fill="auto" w:val="clear"/>
          <w:rtl w:val="0"/>
        </w:rPr>
        <w:t xml:space="preserve"> | </w:t>
      </w:r>
      <w:hyperlink r:id="rId12">
        <w:r w:rsidDel="00000000" w:rsidR="00000000" w:rsidRPr="00000000">
          <w:rPr>
            <w:rFonts w:ascii="Arial" w:cs="Arial" w:eastAsia="Arial" w:hAnsi="Arial"/>
            <w:color w:val="0000ee"/>
            <w:u w:val="single"/>
            <w:shd w:fill="auto" w:val="clear"/>
            <w:rtl w:val="0"/>
          </w:rPr>
          <w:t xml:space="preserve">RECOMMENDATIONS</w:t>
        </w:r>
      </w:hyperlink>
      <w:r w:rsidDel="00000000" w:rsidR="00000000" w:rsidRPr="00000000">
        <w:rPr>
          <w:rFonts w:ascii="Arial" w:cs="Arial" w:eastAsia="Arial" w:hAnsi="Arial"/>
          <w:shd w:fill="auto" w:val="clear"/>
          <w:rtl w:val="0"/>
        </w:rPr>
        <w:t xml:space="preserve"> | </w:t>
      </w:r>
      <w:hyperlink r:id="rId13">
        <w:r w:rsidDel="00000000" w:rsidR="00000000" w:rsidRPr="00000000">
          <w:rPr>
            <w:rFonts w:ascii="Arial" w:cs="Arial" w:eastAsia="Arial" w:hAnsi="Arial"/>
            <w:color w:val="0000ee"/>
            <w:u w:val="single"/>
            <w:shd w:fill="auto" w:val="clear"/>
            <w:rtl w:val="0"/>
          </w:rPr>
          <w:t xml:space="preserve">BIBLIOGRAPHY</w:t>
        </w:r>
      </w:hyperlink>
      <w:r w:rsidDel="00000000" w:rsidR="00000000" w:rsidRPr="00000000">
        <w:rPr>
          <w:rtl w:val="0"/>
        </w:rPr>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rPr>
          <w:rFonts w:ascii="Arial" w:cs="Arial" w:eastAsia="Arial" w:hAnsi="Arial"/>
          <w:b w:val="1"/>
          <w:i w:val="0"/>
          <w:color w:val="990099"/>
          <w:sz w:val="36"/>
          <w:szCs w:val="36"/>
          <w:shd w:fill="auto" w:val="clear"/>
        </w:rPr>
      </w:pPr>
      <w:r w:rsidDel="00000000" w:rsidR="00000000" w:rsidRPr="00000000">
        <w:pict>
          <v:rect style="width:0.0pt;height:1.5pt" o:hr="t" o:hrstd="t" o:hralign="center" fillcolor="#A0A0A0" stroked="f"/>
        </w:pict>
      </w:r>
      <w:r w:rsidDel="00000000" w:rsidR="00000000" w:rsidRPr="00000000">
        <w:rPr>
          <w:rFonts w:ascii="Arial" w:cs="Arial" w:eastAsia="Arial" w:hAnsi="Arial"/>
          <w:b w:val="1"/>
          <w:i w:val="0"/>
          <w:color w:val="990099"/>
          <w:sz w:val="36"/>
          <w:szCs w:val="36"/>
          <w:shd w:fill="auto" w:val="clear"/>
          <w:rtl w:val="0"/>
        </w:rPr>
        <w:t xml:space="preserve">Recommendation</w:t>
      </w:r>
    </w:p>
    <w:tbl>
      <w:tblPr>
        <w:tblStyle w:val="Table1"/>
        <w:tblW w:w="9360.0" w:type="dxa"/>
        <w:jc w:val="left"/>
        <w:tblInd w:w="60.0" w:type="pct"/>
        <w:tblLayout w:type="fixed"/>
        <w:tblLook w:val="0600"/>
      </w:tblPr>
      <w:tblGrid>
        <w:gridCol w:w="4680"/>
        <w:gridCol w:w="4680"/>
        <w:tblGridChange w:id="0">
          <w:tblGrid>
            <w:gridCol w:w="4680"/>
            <w:gridCol w:w="4680"/>
          </w:tblGrid>
        </w:tblGridChange>
      </w:tblGrid>
      <w:tr>
        <w:tc>
          <w:tcPr>
            <w:shd w:fill="ffffff" w:val="clear"/>
            <w:tcMar>
              <w:top w:w="60.0" w:type="dxa"/>
              <w:left w:w="60.0" w:type="dxa"/>
              <w:bottom w:w="60.0" w:type="dxa"/>
              <w:right w:w="6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color w:val="990099"/>
                <w:sz w:val="36"/>
                <w:szCs w:val="36"/>
                <w:shd w:fill="auto" w:val="clear"/>
              </w:rPr>
            </w:pPr>
            <w:r w:rsidDel="00000000" w:rsidR="00000000" w:rsidRPr="00000000">
              <w:rPr>
                <w:rtl w:val="0"/>
              </w:rPr>
            </w:r>
          </w:p>
        </w:tc>
        <w:tc>
          <w:tcPr>
            <w:shd w:fill="ffffff" w:val="clear"/>
            <w:tcMar>
              <w:top w:w="60.0" w:type="dxa"/>
              <w:left w:w="60.0" w:type="dxa"/>
              <w:bottom w:w="60.0" w:type="dxa"/>
              <w:right w:w="6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The main advice that I can give to you about this project is mainly start early. Go out there to the tide pools, check it out, make some observations, come home, and do some major researching. That is mainly what this project was all about. Once you have researched you can go and do much more with your experiment or study. I started to research extensively after I had already been out to the tide pools, and collected my data. I found out so many more ideas that I could have done with the sea urchins.</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I found that it would have been really interesting if I had studied the sea urchins over time, by collecting data over the season changes from fall-winter-spring. And then use this as more concrete data, and see the differences as the water cools and heats over time.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As stated in previous parts, the sea urchins are used in many developmental experiments and researches. It would have been enjoyable to do an experiment using the sperm and egg of sea urchins. Maybe to see what things might affect the development of them. Although I found my research to be very interesting and extremely fun to explore at the tide pools, it might have been more rewarding to have done one of these other ideas.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shd w:fill="auto" w:val="clear"/>
        </w:rPr>
      </w:pPr>
      <w:r w:rsidDel="00000000" w:rsidR="00000000" w:rsidRPr="00000000">
        <w:rPr>
          <w:rFonts w:ascii="Arial" w:cs="Arial" w:eastAsia="Arial" w:hAnsi="Arial"/>
          <w:shd w:fill="auto" w:val="clear"/>
          <w:rtl w:val="0"/>
        </w:rPr>
        <w:t xml:space="preserve">Once again, I cannot stress enough how important it is to start early and CONTINOUSLY work on your project. I know you will hear it a million times, but it is true. You may think that you have a lot of time, but really it goes by fast, and the more and more you put it off, the more things keep getting in your way. Get connections as soon as you can, and get going! Most of all have fun with it, especially exploring at the tide pools. The incredible abundance of life in the microcosm of a tide pool truly is an extremely rewarding experience. Make use of it and bring new meaning to what Rachel Carson once said, "Each time that I enter it, I gain some new awareness of its beauty and its deeper meanings, sensing that intricate fabric of life by which one creature is linked with another, and each with its surroundings."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mportance.html" TargetMode="External"/><Relationship Id="rId10" Type="http://schemas.openxmlformats.org/officeDocument/2006/relationships/hyperlink" Target="http://docs.google.com/conclusions.html" TargetMode="External"/><Relationship Id="rId13" Type="http://schemas.openxmlformats.org/officeDocument/2006/relationships/hyperlink" Target="http://docs.google.com/bibliography.html" TargetMode="External"/><Relationship Id="rId12" Type="http://schemas.openxmlformats.org/officeDocument/2006/relationships/hyperlink" Target="http://docs.google.com/recommend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ata.html" TargetMode="External"/><Relationship Id="rId5" Type="http://schemas.openxmlformats.org/officeDocument/2006/relationships/styles" Target="styles.xml"/><Relationship Id="rId6" Type="http://schemas.openxmlformats.org/officeDocument/2006/relationships/hyperlink" Target="http://docs.google.com/intro.html" TargetMode="External"/><Relationship Id="rId7" Type="http://schemas.openxmlformats.org/officeDocument/2006/relationships/hyperlink" Target="http://docs.google.com/hypothesis.html" TargetMode="External"/><Relationship Id="rId8" Type="http://schemas.openxmlformats.org/officeDocument/2006/relationships/hyperlink" Target="http://docs.google.com/proced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