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vti_cachedlinkinfo:VX|S|greenred.gif H|http://www.pleasanton.k12.ca.us/avh_science/creek/clickme/two.html H|http://www.pleasanton.k12.ca.us/avh_science/creek/clickme/six.html H|http://www.pleasanton.k12.ca.us/avh_science/creek/clickme/eight.html H|http://www.pleasanton.k12.ca.us/avh_science/creek/clickme/ten.html H|http://www.pleasanton.k12.ca.us/avh_science/creek/clickme/eleven.html H|conclusion.html vti_cachedhastheme:BR|false vti_cachedhasborder:BR|false vti_filesize:IX|815 vti_cachedbodystyle:SR| vti_cacheddtm:TX|09 May 1997 14:17:59 -0700 vti_backlinkinfo:VX|avh_science/creek/students/2-truc/micro.html vti_cachedhasbots:BR|false vti_extenderversion:SR|3.0.2.1105 vti_timelastmodified:TR|09 May 1997 14:17:59 -0700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