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Results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 want to see the different locations click below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Note: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Location 2= Site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Location 6= Site 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Location 8= Site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Location 10= Site 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Location 11= Site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Site three, the hole, is unavailable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Lets go on to the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docs.google.com/conclusion.html" TargetMode="External"/><Relationship Id="rId10" Type="http://schemas.openxmlformats.org/officeDocument/2006/relationships/hyperlink" Target="http://www.pleasanton.k12.ca.us/avh_science/creek/clickme/eleven.html" TargetMode="External"/><Relationship Id="rId9" Type="http://schemas.openxmlformats.org/officeDocument/2006/relationships/hyperlink" Target="http://www.pleasanton.k12.ca.us/avh_science/creek/clickme/te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pleasanton.k12.ca.us/avh_science/creek/clickme/two.html" TargetMode="External"/><Relationship Id="rId7" Type="http://schemas.openxmlformats.org/officeDocument/2006/relationships/hyperlink" Target="http://www.pleasanton.k12.ca.us/avh_science/creek/clickme/six.html" TargetMode="External"/><Relationship Id="rId8" Type="http://schemas.openxmlformats.org/officeDocument/2006/relationships/hyperlink" Target="http://www.pleasanton.k12.ca.us/avh_science/creek/clickme/eigh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