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zxx" w:eastAsia="zxx" w:bidi="zxx"/>
        </w:rPr>
      </w:pPr>
      <w:r>
        <w:rPr/>
      </w:r>
    </w:p>
    <w:p>
      <w:pPr>
        <w:pStyle w:val="Normal"/>
        <w:jc w:val="center"/>
        <w:rPr>
          <w:lang w:val="zxx" w:eastAsia="zxx" w:bidi="zxx"/>
        </w:rPr>
      </w:pPr>
      <w:r>
        <w:rPr/>
      </w:r>
    </w:p>
    <w:p>
      <w:pPr>
        <w:pStyle w:val="Normal"/>
        <w:jc w:val="center"/>
        <w:rPr>
          <w:sz w:val="48"/>
          <w:szCs w:val="48"/>
        </w:rPr>
      </w:pPr>
      <w:r>
        <w:rPr>
          <w:rFonts w:cs="Times New Roman"/>
          <w:b/>
          <w:bCs/>
          <w:sz w:val="48"/>
          <w:szCs w:val="48"/>
          <w:lang w:val="zxx" w:eastAsia="zxx" w:bidi="zxx"/>
        </w:rPr>
        <w:t>Državni univerzitet u Novom Pazaru</w:t>
      </w:r>
    </w:p>
    <w:p>
      <w:pPr>
        <w:pStyle w:val="Normal"/>
        <w:jc w:val="center"/>
        <w:rPr>
          <w:b w:val="false"/>
          <w:b w:val="false"/>
          <w:bCs w:val="false"/>
          <w:sz w:val="32"/>
          <w:szCs w:val="32"/>
          <w:lang w:val="zxx" w:eastAsia="zxx" w:bidi="zxx"/>
        </w:rPr>
      </w:pPr>
      <w:r>
        <w:rPr/>
      </w:r>
    </w:p>
    <w:p>
      <w:pPr>
        <w:pStyle w:val="Normal"/>
        <w:jc w:val="center"/>
        <w:rPr>
          <w:b w:val="false"/>
          <w:b w:val="false"/>
          <w:bCs w:val="false"/>
          <w:sz w:val="32"/>
          <w:szCs w:val="32"/>
          <w:lang w:val="zxx" w:eastAsia="zxx" w:bidi="zxx"/>
        </w:rPr>
      </w:pPr>
      <w:r>
        <w:rPr/>
      </w:r>
    </w:p>
    <w:p>
      <w:pPr>
        <w:pStyle w:val="Normal"/>
        <w:jc w:val="center"/>
        <w:rPr>
          <w:sz w:val="36"/>
          <w:szCs w:val="36"/>
        </w:rPr>
      </w:pPr>
      <w:r>
        <w:rPr>
          <w:rFonts w:cs="Times New Roman"/>
          <w:b w:val="false"/>
          <w:bCs w:val="false"/>
          <w:sz w:val="36"/>
          <w:szCs w:val="36"/>
          <w:lang w:val="zxx" w:eastAsia="zxx" w:bidi="zxx"/>
        </w:rPr>
        <w:t>Departman za tehničko-tehnološke nauke</w:t>
      </w:r>
    </w:p>
    <w:p>
      <w:pPr>
        <w:pStyle w:val="Normal"/>
        <w:spacing w:before="240" w:after="120"/>
        <w:jc w:val="center"/>
        <w:rPr>
          <w:sz w:val="36"/>
          <w:szCs w:val="36"/>
        </w:rPr>
      </w:pPr>
      <w:r>
        <w:rPr>
          <w:rFonts w:cs="Times New Roman"/>
          <w:b w:val="false"/>
          <w:bCs w:val="false"/>
          <w:sz w:val="36"/>
          <w:szCs w:val="36"/>
          <w:lang w:val="zxx" w:eastAsia="zxx" w:bidi="zxx"/>
        </w:rPr>
        <w:t>Softversko inženjerstvo</w:t>
      </w:r>
    </w:p>
    <w:p>
      <w:pPr>
        <w:pStyle w:val="Normal"/>
        <w:spacing w:before="240" w:after="120"/>
        <w:jc w:val="center"/>
        <w:rPr>
          <w:b w:val="false"/>
          <w:b w:val="false"/>
          <w:bCs w:val="false"/>
          <w:sz w:val="32"/>
          <w:szCs w:val="32"/>
          <w:lang w:val="zxx" w:eastAsia="zxx" w:bidi="zxx"/>
        </w:rPr>
      </w:pPr>
      <w:r>
        <w:rPr/>
      </w:r>
    </w:p>
    <w:p>
      <w:pPr>
        <w:pStyle w:val="Normal"/>
        <w:spacing w:before="240" w:after="120"/>
        <w:jc w:val="center"/>
        <w:rPr>
          <w:b w:val="false"/>
          <w:b w:val="false"/>
          <w:bCs w:val="false"/>
          <w:sz w:val="32"/>
          <w:szCs w:val="32"/>
          <w:lang w:val="zxx" w:eastAsia="zxx" w:bidi="zxx"/>
        </w:rPr>
      </w:pPr>
      <w:r>
        <w:rPr/>
      </w:r>
    </w:p>
    <w:p>
      <w:pPr>
        <w:pStyle w:val="Normal"/>
        <w:spacing w:before="240" w:after="120"/>
        <w:jc w:val="center"/>
        <w:rPr>
          <w:b w:val="false"/>
          <w:b w:val="false"/>
          <w:bCs w:val="false"/>
          <w:sz w:val="32"/>
          <w:szCs w:val="32"/>
          <w:lang w:val="zxx" w:eastAsia="zxx" w:bidi="zxx"/>
        </w:rPr>
      </w:pPr>
      <w:r>
        <w:rPr/>
      </w:r>
    </w:p>
    <w:p>
      <w:pPr>
        <w:pStyle w:val="Normal"/>
        <w:spacing w:before="240" w:after="120"/>
        <w:jc w:val="center"/>
        <w:rPr>
          <w:b w:val="false"/>
          <w:b w:val="false"/>
          <w:bCs w:val="false"/>
          <w:sz w:val="32"/>
          <w:szCs w:val="32"/>
          <w:lang w:val="zxx" w:eastAsia="zxx" w:bidi="zxx"/>
        </w:rPr>
      </w:pPr>
      <w:r>
        <w:rPr>
          <w:rFonts w:cs="Times New Roman"/>
          <w:b w:val="false"/>
          <w:bCs w:val="false"/>
          <w:sz w:val="32"/>
          <w:szCs w:val="32"/>
          <w:lang w:val="zxx" w:eastAsia="zxx" w:bidi="zxx"/>
        </w:rPr>
        <w:drawing>
          <wp:inline distT="0" distB="0" distL="0" distR="0">
            <wp:extent cx="3777615" cy="303085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ab/>
        <w:tab/>
        <w:tab/>
        <w:tab/>
        <w:tab/>
        <w:tab/>
      </w:r>
    </w:p>
    <w:p>
      <w:pPr>
        <w:pStyle w:val="Normal"/>
        <w:jc w:val="center"/>
        <w:rPr>
          <w:lang w:val="zxx" w:eastAsia="zxx" w:bidi="zxx"/>
        </w:rPr>
      </w:pPr>
      <w:r>
        <w:rPr/>
      </w:r>
    </w:p>
    <w:p>
      <w:pPr>
        <w:pStyle w:val="Normal"/>
        <w:jc w:val="center"/>
        <w:rPr/>
      </w:pPr>
      <w:r>
        <w:rPr>
          <w:rFonts w:cs="Times New Roman"/>
          <w:sz w:val="40"/>
          <w:szCs w:val="40"/>
          <w:lang w:val="zxx" w:eastAsia="zxx" w:bidi="zxx"/>
        </w:rPr>
        <w:t xml:space="preserve">Predmet: </w:t>
      </w:r>
      <w:r>
        <w:rPr>
          <w:rFonts w:cs="Times New Roman"/>
          <w:b w:val="false"/>
          <w:bCs w:val="false"/>
          <w:sz w:val="40"/>
          <w:szCs w:val="40"/>
          <w:lang w:val="zxx" w:eastAsia="zxx" w:bidi="zxx"/>
        </w:rPr>
        <w:t xml:space="preserve">Softversko </w:t>
      </w:r>
      <w:r>
        <w:rPr>
          <w:rFonts w:cs="Times New Roman"/>
          <w:b w:val="false"/>
          <w:bCs w:val="false"/>
          <w:sz w:val="36"/>
          <w:szCs w:val="36"/>
          <w:lang w:val="zxx" w:eastAsia="zxx" w:bidi="zxx"/>
        </w:rPr>
        <w:t>inženjerstvo</w:t>
      </w:r>
      <w:r>
        <w:rPr>
          <w:rFonts w:cs="Times New Roman"/>
          <w:b w:val="false"/>
          <w:bCs w:val="false"/>
          <w:sz w:val="40"/>
          <w:szCs w:val="40"/>
          <w:lang w:val="zxx" w:eastAsia="zxx" w:bidi="zxx"/>
        </w:rPr>
        <w:t xml:space="preserve"> I</w:t>
      </w:r>
    </w:p>
    <w:p>
      <w:pPr>
        <w:pStyle w:val="Normal"/>
        <w:jc w:val="center"/>
        <w:rPr>
          <w:rFonts w:ascii="Times New Roman" w:hAnsi="Times New Roman"/>
          <w:sz w:val="40"/>
          <w:szCs w:val="40"/>
          <w:lang w:val="zxx" w:eastAsia="zxx" w:bidi="zxx"/>
        </w:rPr>
      </w:pPr>
      <w:r>
        <w:rPr>
          <w:rFonts w:cs="Times New Roman"/>
          <w:sz w:val="40"/>
          <w:szCs w:val="40"/>
          <w:lang w:val="zxx" w:eastAsia="zxx" w:bidi="zxx"/>
        </w:rPr>
        <w:t xml:space="preserve">Tema </w:t>
      </w:r>
      <w:r>
        <w:rPr>
          <w:rFonts w:cs="Times New Roman"/>
          <w:sz w:val="40"/>
          <w:szCs w:val="40"/>
          <w:lang w:val="zxx" w:eastAsia="zxx" w:bidi="zxx"/>
        </w:rPr>
        <w:t xml:space="preserve">projekta: </w:t>
      </w:r>
      <w:r>
        <w:rPr>
          <w:rFonts w:cs="Times New Roman"/>
          <w:sz w:val="40"/>
          <w:szCs w:val="40"/>
          <w:lang w:val="zxx" w:eastAsia="zxx" w:bidi="zxx"/>
        </w:rPr>
        <w:t>LMS++</w:t>
      </w:r>
    </w:p>
    <w:p>
      <w:pPr>
        <w:pStyle w:val="Normal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jc w:val="center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cs="Times New Roman"/>
          <w:b w:val="false"/>
          <w:bCs w:val="false"/>
          <w:sz w:val="28"/>
          <w:szCs w:val="28"/>
          <w:lang w:val="zxx" w:eastAsia="zxx" w:bidi="zxx"/>
        </w:rPr>
        <w:t xml:space="preserve">Mentori: </w:t>
      </w:r>
      <w:r>
        <w:rPr>
          <w:rFonts w:cs="Times New Roman"/>
          <w:b w:val="false"/>
          <w:bCs w:val="false"/>
          <w:i/>
          <w:iCs/>
          <w:sz w:val="28"/>
          <w:szCs w:val="28"/>
          <w:lang w:val="zxx" w:eastAsia="zxx" w:bidi="zxx"/>
        </w:rPr>
        <w:t>Prof. dr Edin Dolićani</w:t>
      </w:r>
      <w:r>
        <w:rPr>
          <w:rFonts w:cs="Times New Roman"/>
          <w:b w:val="false"/>
          <w:bCs w:val="false"/>
          <w:i/>
          <w:iCs/>
          <w:sz w:val="28"/>
          <w:szCs w:val="28"/>
          <w:lang w:val="zxx" w:eastAsia="zxx" w:bidi="zxx"/>
        </w:rPr>
        <w:t>n</w:t>
      </w:r>
    </w:p>
    <w:p>
      <w:pPr>
        <w:pStyle w:val="Normal"/>
        <w:rPr>
          <w:lang w:val="zxx" w:eastAsia="zxx" w:bidi="zxx"/>
        </w:rPr>
      </w:pPr>
      <w:r>
        <w:rPr>
          <w:rFonts w:cs="Times New Roman"/>
          <w:b w:val="false"/>
          <w:bCs w:val="false"/>
          <w:i/>
          <w:iCs/>
          <w:sz w:val="28"/>
          <w:szCs w:val="28"/>
          <w:lang w:val="zxx" w:eastAsia="zxx" w:bidi="zxx"/>
        </w:rPr>
        <w:t xml:space="preserve">Doc. dr Aldina Avdić </w:t>
      </w:r>
    </w:p>
    <w:p>
      <w:pPr>
        <w:pStyle w:val="Normal"/>
        <w:rPr>
          <w:lang w:val="zxx" w:eastAsia="zxx" w:bidi="zxx"/>
        </w:rPr>
      </w:pPr>
      <w:r>
        <w:rPr>
          <w:rFonts w:cs="Times New Roman"/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Student</w:t>
      </w:r>
      <w:r>
        <w:rPr>
          <w:rFonts w:cs="Times New Roman"/>
          <w:b w:val="false"/>
          <w:bCs w:val="false"/>
          <w:i/>
          <w:iCs/>
          <w:sz w:val="28"/>
          <w:szCs w:val="28"/>
          <w:lang w:val="zxx" w:eastAsia="zxx" w:bidi="zxx"/>
        </w:rPr>
        <w:t>: Edin Mavrić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Veb aplikacija pod nazivom </w:t>
      </w:r>
      <w:r>
        <w:rPr>
          <w:b/>
          <w:bCs/>
          <w:lang w:val="zxx" w:eastAsia="zxx" w:bidi="zxx"/>
        </w:rPr>
        <w:t>LMS++</w:t>
      </w:r>
      <w:r>
        <w:rPr>
          <w:lang w:val="zxx" w:eastAsia="zxx" w:bidi="zxx"/>
        </w:rPr>
        <w:t xml:space="preserve"> predstavlja kompletan sistem za upravljanje učenjem i upravljanje studentima, koji kombinuje funkcionalnosti sistema za upravljanje studentima (kao što je E-student) i sistema za upravljanje učenjem (kao što je Moodle) u jednu integrisanu platformu. Aplikacija omogućava upravljanje kursevima, nastavom, ispitima, ocenama, prisustvom, upisima, plaćanjima i drugim aspektima obrazovnog procesa.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Cilj projekta je razvoj višetenantske platforme koja omogućava obrazovnim institucijama, školama i organizacijama da upravljaju svim aspektima obrazovnog procesa kroz jedinstveni digitalni sistem, pružajući administratorske, profesorske i studentske interfejse prilagođene specifičnim potrebama svake uloge.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Opis Projektnog Zadataka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Aplikacija omogućava kreiranje korisničkih naloga za tri tipa korisnika: administratore, profesore i studente, sa kompletnim sistemom autentifikacije i autorizacije zasnovanim na JWT tokenima.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Sistem podržava </w:t>
      </w:r>
      <w:r>
        <w:rPr>
          <w:b/>
          <w:bCs/>
          <w:lang w:val="zxx" w:eastAsia="zxx" w:bidi="zxx"/>
        </w:rPr>
        <w:t>multi-tenancy</w:t>
      </w:r>
      <w:r>
        <w:rPr>
          <w:lang w:val="zxx" w:eastAsia="zxx" w:bidi="zxx"/>
        </w:rPr>
        <w:t>, što omogućava više obrazovnih institucija (tenants) da koriste istu aplikaciju sa potpunom izolacijom podataka. Svaki tenant može konfigurisati sopstvene: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Skale ocenjivanja (1-5, 1-10, 6-10)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Pravila prisustva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Valute i lokalne postavke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Administratori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Administratori mogu: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Upravljati korisnicima, odeljenjima, kursevima, upisima, ispitima, ocenama, prisustvom, bankovnim računima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Pristupati evidenciji aktivnosti sistema sa filtriranjem i statistikom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Odobravati korisnike i upravljati statusom naloga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Konfigurisati postavke tenanta (skale ocenjivanja, pravila prisustva, valute)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Kreirati i upravljati konsultacijama i video pozivima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Kreirati i upravljati notifikacijama za sve korisnike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Profesori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Profesori mogu: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Kreirati i upravljati kursevima koji su im dodeljeni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Kreirati i organizovati časove (lessons) sa definisanim datumima i vremenima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Dodavati materijale za časove (PDF, video, prezentacije, slike, dokumenti, linkovi) kroz AWS S3 sistem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Kreirati ispite sa pitanjima, odgovorima, maksimalnim poenima i minimumom za prolaz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Ocenjivati studente sa istorijom izmena i komentarima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Dodavati poene studentima za aktivnosti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Pratiti prisustvo studenta (prisutan, odsutan, kasni, opravdan)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Upravljati prijavama za ispite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Organizovati konsultacije i video pozive u okviru časova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Slati notifikacije studentima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Studenti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Studenti mogu: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Pregledati kurseve na koje su upisani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Pristupati materijalima za časove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Prijavljivati se na ispite i pratiti status prijava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Pregledati svoje ocene sa komentarima i istorijom izmena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Pratiti prisustvo na časovima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Pregledati poene po kursevima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Pregledati status upisa i plaćanja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Prisustvovati video pozivima i konsultacijama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Primati i čitati notifikacije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Dodatne Funkcionalnosti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Sistem omogućava: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Upravljanje upisima</w:t>
      </w:r>
      <w:r>
        <w:rPr>
          <w:lang w:val="zxx" w:eastAsia="zxx" w:bidi="zxx"/>
        </w:rPr>
        <w:t xml:space="preserve"> sa podrškom za plaćanja (studenti plaćaju kurseve, administratori odobravaju plaćanja)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Sistem ocenjivanja</w:t>
      </w:r>
      <w:r>
        <w:rPr>
          <w:lang w:val="zxx" w:eastAsia="zxx" w:bidi="zxx"/>
        </w:rPr>
        <w:t xml:space="preserve"> sa istorijom izmena i tenant-specifičnim skalama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Sistem bodovanja</w:t>
      </w:r>
      <w:r>
        <w:rPr>
          <w:lang w:val="zxx" w:eastAsia="zxx" w:bidi="zxx"/>
        </w:rPr>
        <w:t xml:space="preserve"> za aktivnosti po kursevima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Praćenje prisustva</w:t>
      </w:r>
      <w:r>
        <w:rPr>
          <w:lang w:val="zxx" w:eastAsia="zxx" w:bidi="zxx"/>
        </w:rPr>
        <w:t xml:space="preserve"> sa različitim statusima (prisutan, odsutan, kasni, opravdan)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Evidencija aktivnosti</w:t>
      </w:r>
      <w:r>
        <w:rPr>
          <w:lang w:val="zxx" w:eastAsia="zxx" w:bidi="zxx"/>
        </w:rPr>
        <w:t xml:space="preserve"> sa nivoima ozbiljnosti, praćenjem IP adresa i statistikom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Upload fajlova</w:t>
      </w:r>
      <w:r>
        <w:rPr>
          <w:lang w:val="zxx" w:eastAsia="zxx" w:bidi="zxx"/>
        </w:rPr>
        <w:t xml:space="preserve"> kroz AWS S3 sa signed URLs za siguran pristup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Video pozivi</w:t>
      </w:r>
      <w:r>
        <w:rPr>
          <w:lang w:val="zxx" w:eastAsia="zxx" w:bidi="zxx"/>
        </w:rPr>
        <w:t xml:space="preserve"> kroz Stream.io integraciju sa kontrolama (mute, kamera, screen share, snimanje)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Sistem notifikacija</w:t>
      </w:r>
      <w:r>
        <w:rPr>
          <w:lang w:val="zxx" w:eastAsia="zxx" w:bidi="zxx"/>
        </w:rPr>
        <w:t xml:space="preserve"> sa prioritetima, pinovima, istekom i praćenjem pročitanosti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Konsultacije</w:t>
      </w:r>
      <w:r>
        <w:rPr>
          <w:lang w:val="zxx" w:eastAsia="zxx" w:bidi="zxx"/>
        </w:rPr>
        <w:t xml:space="preserve"> sa zakazivanjem, ponavljajućim obrascima i ograničenjem broja studenata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API dokumentacija</w:t>
      </w:r>
      <w:r>
        <w:rPr>
          <w:lang w:val="zxx" w:eastAsia="zxx" w:bidi="zxx"/>
        </w:rPr>
        <w:t xml:space="preserve"> kroz Swagger/OpenAPI 3.0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Email obaveštenja</w:t>
      </w:r>
      <w:r>
        <w:rPr>
          <w:lang w:val="zxx" w:eastAsia="zxx" w:bidi="zxx"/>
        </w:rPr>
        <w:t xml:space="preserve"> putem Mailjet servisa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Rate limiting</w:t>
      </w:r>
      <w:r>
        <w:rPr>
          <w:lang w:val="zxx" w:eastAsia="zxx" w:bidi="zxx"/>
        </w:rPr>
        <w:t xml:space="preserve"> za zaštitu od napada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Centralizovana obrada grešaka</w:t>
      </w:r>
      <w:r>
        <w:rPr>
          <w:lang w:val="zxx" w:eastAsia="zxx" w:bidi="zxx"/>
        </w:rPr>
        <w:t xml:space="preserve"> sa konzistentnim formatom odgovora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Sigurnosne funkcije</w:t>
      </w:r>
      <w:r>
        <w:rPr>
          <w:lang w:val="zxx" w:eastAsia="zxx" w:bidi="zxx"/>
        </w:rPr>
        <w:t xml:space="preserve"> (bcrypt hashing, password complexity, Helmet headers, CORS, CSRF zaštita)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Doseg Problema koji će biti Rešavan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Aplikacija rešava problem nedostatka integrisanog sistema koji kombinuje upravljanje studentima i upravljanje učenjem u jednu platformu. Obrazovne institucije se često suočavaju sa potrebom korišćenja više sistema - jednog za upravljanje studentima (kao što je E-student) i drugog za upravljanje učenjem (kao što je Moodle), što dovodi do: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Fragmentacije podataka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Dupliranja rada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Poteškoća u koordinaciji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Aplikacija će omogućiti obrazovnim institucijama da upravljaju svim aspektima obrazovnog procesa kroz jedinstveni sistem: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Upravljanje korisnicima i odeljenjima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Kreiranje kurseva i časova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Organizovanje ispita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Ocenjivanje sa istorijom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Praćenje prisustva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Upravljanje upisima i plaćanjima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Praćenje aktivnosti i generisanje statistika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Video pozivi i konsultacije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Sistem notifikacija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>Multi-tenancy arhitektura</w:t>
      </w:r>
      <w:r>
        <w:rPr>
          <w:lang w:val="zxx" w:eastAsia="zxx" w:bidi="zxx"/>
        </w:rPr>
        <w:t xml:space="preserve"> omogućava više obrazovnih institucija da koriste istu aplikaciju sa potpunom izolacijom podataka, što čini sistem ekonomičnim i skalabilnim rešenjem. Svaka institucija može konfigurisati sistem prema svojim specifičnim potrebama, uključujući skale ocenjivanja, pravila prisustva i lokalne postavke.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Projekat ima širi društveni značaj: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Unapređenje digitalizacije obrazovanja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Olakšavanje rada obrazovnim institucijama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Poboljšanje komunikacije između profesora i studenata kroz video pozive i notifikacije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Promocija efikasnijeg upravljanja obrazovnim procesom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Omogućavanje real-time interakcije kroz Stream.io integraciju</w:t>
      </w:r>
    </w:p>
    <w:p>
      <w:pPr>
        <w:pStyle w:val="ListParagraph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/>
      </w:pPr>
      <w:r>
        <w:rPr>
          <w:rStyle w:val="StrongEmphasis"/>
          <w:rFonts w:ascii="Times New Roman" w:hAnsi="Times New Roman"/>
          <w:b w:val="false"/>
          <w:bCs w:val="false"/>
          <w:sz w:val="32"/>
          <w:szCs w:val="32"/>
          <w:lang w:val="zxx" w:eastAsia="zxx" w:bidi="zxx"/>
        </w:rPr>
        <w:t>Ograničenja Dosega (Šta aplikacija NE rešava)</w:t>
      </w:r>
    </w:p>
    <w:p>
      <w:pPr>
        <w:pStyle w:val="TextBody"/>
        <w:rPr/>
      </w:pPr>
      <w:r>
        <w:rPr>
          <w:lang w:val="zxx" w:eastAsia="zxx" w:bidi="zxx"/>
        </w:rPr>
        <w:t xml:space="preserve">Iako aplikacija integrira veliki broj funkcionalnosti, određeni segmenti svesno </w:t>
      </w:r>
      <w:r>
        <w:rPr>
          <w:rStyle w:val="StrongEmphasis"/>
          <w:lang w:val="zxx" w:eastAsia="zxx" w:bidi="zxx"/>
        </w:rPr>
        <w:t>nisu obuhvaćeni projektom</w:t>
      </w:r>
      <w:r>
        <w:rPr>
          <w:lang w:val="zxx" w:eastAsia="zxx" w:bidi="zxx"/>
        </w:rPr>
        <w:t xml:space="preserve"> kako bi se zadržala realna kompleksnost, stabilnost i fokus:</w:t>
      </w:r>
    </w:p>
    <w:p>
      <w:pPr>
        <w:pStyle w:val="TextBody"/>
        <w:numPr>
          <w:ilvl w:val="0"/>
          <w:numId w:val="1"/>
        </w:numPr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ne obezbeđuje pre-naprednu analitiku niti prediktivne modele,</w:t>
      </w:r>
    </w:p>
    <w:p>
      <w:pPr>
        <w:pStyle w:val="TextBody"/>
        <w:numPr>
          <w:ilvl w:val="0"/>
          <w:numId w:val="1"/>
        </w:numPr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ne sadrži napredne LMS standarde (SCORM, LTI, learning paths, banku pitanja),</w:t>
      </w:r>
    </w:p>
    <w:p>
      <w:pPr>
        <w:pStyle w:val="TextBody"/>
        <w:numPr>
          <w:ilvl w:val="0"/>
          <w:numId w:val="1"/>
        </w:numPr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ne pokriva proctoring, anti-cheating sisteme niti pregled ispita u sandbox režimu,</w:t>
      </w:r>
    </w:p>
    <w:p>
      <w:pPr>
        <w:pStyle w:val="TextBody"/>
        <w:numPr>
          <w:ilvl w:val="0"/>
          <w:numId w:val="1"/>
        </w:numPr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ne nudi automatizovane sertifikate, gamifikaciju ili personalizovane putanje učenja,</w:t>
      </w:r>
    </w:p>
    <w:p>
      <w:pPr>
        <w:pStyle w:val="TextBody"/>
        <w:numPr>
          <w:ilvl w:val="0"/>
          <w:numId w:val="1"/>
        </w:numPr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ne uključuje sistemske servise za keširanje, servisne radnike, distributed processing, niti višeslojnu arhitekturu za horizontalno skaliranje.</w:t>
      </w:r>
    </w:p>
    <w:p>
      <w:pPr>
        <w:pStyle w:val="TextBody"/>
        <w:rPr/>
      </w:pPr>
      <w:r>
        <w:rPr>
          <w:lang w:val="zxx" w:eastAsia="zxx" w:bidi="zxx"/>
        </w:rPr>
        <w:t xml:space="preserve">Dakle, </w:t>
      </w:r>
      <w:r>
        <w:rPr>
          <w:rStyle w:val="StrongEmphasis"/>
          <w:lang w:val="zxx" w:eastAsia="zxx" w:bidi="zxx"/>
        </w:rPr>
        <w:t>aplikacija rešava operativno-upravljački deo obrazovnog sistema</w:t>
      </w:r>
      <w:r>
        <w:rPr>
          <w:lang w:val="zxx" w:eastAsia="zxx" w:bidi="zxx"/>
        </w:rPr>
        <w:t xml:space="preserve">, ali </w:t>
      </w:r>
      <w:r>
        <w:rPr>
          <w:rStyle w:val="StrongEmphasis"/>
          <w:lang w:val="zxx" w:eastAsia="zxx" w:bidi="zxx"/>
        </w:rPr>
        <w:t>nije osmišljena kao visoko-napredan LMS sa punim e-learning standardima</w:t>
      </w:r>
      <w:r>
        <w:rPr>
          <w:lang w:val="zxx" w:eastAsia="zxx" w:bidi="zxx"/>
        </w:rPr>
        <w:t>, niti kao enterprise sistem za analitiku ili masovnu distribuciju sadržaja.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Tehnologije u Upotrebi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Frontend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React 19 sa TypeScript-om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Backend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Node.js (Express.js 5.x)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Baza Podataka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MongoDB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Mongoose ODM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Korisnici Sistema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Administrator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Korisnik koji upravlja celokupnim sistemom, korisnicima, tenantima, odeljenjima, kursevima, upisima, plaćanjima, bankovnim računima, konsultacijama, video pozivima, notifikacijama i pristupa evidenciji aktivnosti sa statistikom.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Professor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Korisnik koji upravlja kursevima koji su mu dodeljeni, kreira časove i materijale, organizuje ispite, ocenjuje studente sa istorijom izmena, dodaje poene, prati prisustvo, organizuje konsultacije i video pozive, i šalje notifikacije.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Student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Korisnik koji pregleda kurseve na koje je upisan, pristupa materijalima, prijavljuje se na ispite, pregleda ocene sa komentarima i istorijom, poene i prisustvo, upravlja upisima i plaćanjima, prisustvuje video pozivima i konsultacijama, i prima notifikacije.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Objašnjenje Korisnika Sistema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Administrator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Može kreirati i upravljati korisničkim nalozima (administratori, profesori, studenti), odobravati naloge korisnika, upravljati statusom naloga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Upravlja tenantima (obrazovnim institucijama), odeljenjima, kursevima, upisima, plaćanjima i bankovnim računima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Može kreirati i upravljati ispitima, ocenama, prisustvom, poenima i materijalima za časove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Ima pristup evidenciji aktivnosti sistema sa filtriranjem i statistika, može pratiti sve akcije u sistemu i rešavati prijave korisnika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Može konfigurisati postavke tenanta, uključujući skale ocenjivanja, pravila prisustva, valute i lokalne postavke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 i upravlja konsultacijama i video pozivima za ceo tenant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 i upravlja notifikacijama sa prioritetima, pinovima i istekom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Professor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Može pregledati kurseve koji su mu dodeljeni i upravljati njima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 i organizuje časove (lessons) za svoje kurseve, definiše datume i vremena časova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Dodaje materijale za časove (PDF, video, prezentacije, slike, dokumente, linkove) kroz AWS S3 sistem upload-a fajlova sa signed URLs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Kreira ispite sa pitanjima i odgovorima, definiše datume ispita, trajanje, maksimalne poene i minimalne ocene za prolaz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Ocenjuje studente nakon završetka ispita, dodaje komentare na ocene i prati istoriju izmena ocena sa before/after vrednostima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Dodeljuje poene studentima za aktivnosti, prati poene po kursevima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Evidentira prisustvo studenta na časovima sa različitim statusima (prisutan, odsutan, kasni, opravdan)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Upravlja prijavama studenta za ispite, pregleda prijavljene studente i ocenjuje ih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Organizuje konsultacije sa ponavljajućim obrascima (sedmično, dvosedmično, mesečno) i ograničenjem broja studenata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Pokreće video pozive kroz Stream.io integraciju sa kontrolama za mute, kamera, screen share i snimanje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Šalje notifikacije studentima po kursu ili departmanu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Student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Može pregledati kurseve na koje je upisan, pristupati detaljima kurseva i časovima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Pristupa materijalima za časove (PDF, video, prezentacije, slike, dokumenti, linkovi) kroz signed URLs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Pregleda dostupne ispite, prijavljuje se na ispite i pregleda status prijava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Pregleda svoje ocene sa detaljima, komentarima i istorijom izmena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Prati svoje prisustvo na časovima sa statusima (prisutan, odsutan, kasni, opravdan)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Pregleda poene po kursevima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Pregleda svoje upise, status plaćanja i istoriju plaćanja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Prisustvuje video pozivima i konsultacijama, može se registrovati za konsultacije dok ima slobodnih mesta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Prima notifikacije, može ih označiti kao pročitane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Tim i Sastav Tima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Sastav tima: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Prof. dr Edin Dolićanin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Doc. dr Aldina Avdić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Edin Mavrić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 xml:space="preserve">Vođa tima: </w:t>
      </w:r>
      <w:r>
        <w:rPr>
          <w:lang w:val="zxx" w:eastAsia="zxx" w:bidi="zxx"/>
        </w:rPr>
        <w:t>Edin Mavrić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Cilj Tima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Cilj tima je da razvije funkcionalnu, stabilnu i korisnički orijentisanu veb aplikaciju koja omogućava efikasno upravljanje svim aspektima obrazovnog procesa kroz integrisanu platformu koja kombinuje upravljanje studentima i upravljanje učenjem.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Projekat ima za cilj da demonstrira praktičnu primenu principa softverskog inženjerstva, uključujući: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Planiranje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Dizajn arhitekture sa multi-tenancy podrškom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Razvoj REST API servisa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Implementaciju bezbednosnih mehanizama (JWT, bcrypt, rate limiting, CSRF)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Integraciju frontend–backend sistema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Testiranje funkcionalnosti kroz Jest i Supertest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Integraciju eksternih servisa (AWS S3, Mailjet, Stream.io)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Implementaciju real-time funkcionalnosti (video pozivi, notifikacije)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Cilj je takođe da se razvije skalabilna i održiva aplikacija koja može podržati više obrazovnih institucija sa potpunom izolacijom podataka, sa mogućnošću konfigurisanja sistema prema specifičnim potrebama svake institucije.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Komunikacija Članova Tima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>Komunikacija će se odvijati putem: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Elektronske pošte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  <w:t xml:space="preserve">• </w:t>
      </w:r>
      <w:r>
        <w:rPr>
          <w:lang w:val="zxx" w:eastAsia="zxx" w:bidi="zxx"/>
        </w:rPr>
        <w:t>GitHub platforme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lang w:val="zxx" w:eastAsia="zxx" w:bidi="zxx"/>
        </w:rPr>
        <w:t>Rad Tima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2"/>
        <w:gridCol w:w="4513"/>
      </w:tblGrid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Dan u nedelji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Vreme rada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Ponedeljak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2h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Utorak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2h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Sreda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2h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Četvrtak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3h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Petak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3h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Subota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2h</w:t>
            </w:r>
          </w:p>
        </w:tc>
      </w:tr>
      <w:tr>
        <w:trPr/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Nedelja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/>
                <w:lang w:val="zxx" w:eastAsia="zxx" w:bidi="zxx"/>
              </w:rPr>
            </w:pPr>
            <w:r>
              <w:rPr>
                <w:lang w:val="zxx" w:eastAsia="zxx" w:bidi="zxx"/>
              </w:rPr>
              <w:t>1h</w:t>
            </w:r>
          </w:p>
        </w:tc>
      </w:tr>
    </w:tbl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>
          <w:b/>
          <w:bCs/>
          <w:lang w:val="zxx" w:eastAsia="zxx" w:bidi="zxx"/>
        </w:rPr>
        <w:t xml:space="preserve">Prosečan broj radnih sati: </w:t>
      </w:r>
      <w:r>
        <w:rPr>
          <w:lang w:val="zxx" w:eastAsia="zxx" w:bidi="zxx"/>
        </w:rPr>
        <w:t>2-3h dnevno</w:t>
      </w:r>
    </w:p>
    <w:p>
      <w:pPr>
        <w:pStyle w:val="Normal"/>
        <w:rPr>
          <w:rFonts w:ascii="Times New Roman" w:hAnsi="Times New Roman"/>
          <w:lang w:val="zxx" w:eastAsia="zxx" w:bidi="zxx"/>
        </w:rPr>
      </w:pPr>
      <w:r>
        <w:rPr/>
      </w:r>
    </w:p>
    <w:p>
      <w:pPr>
        <w:pStyle w:val="Heading1"/>
        <w:rPr>
          <w:rFonts w:ascii="Times New Roman" w:hAnsi="Times New Roman"/>
          <w:lang w:val="zxx" w:eastAsia="zxx" w:bidi="zxx"/>
        </w:rPr>
      </w:pPr>
      <w:r>
        <w:rPr>
          <w:rFonts w:ascii="Times New Roman" w:hAnsi="Times New Roman"/>
          <w:sz w:val="32"/>
          <w:szCs w:val="32"/>
          <w:lang w:val="zxx" w:eastAsia="zxx" w:bidi="zxx"/>
        </w:rPr>
        <w:t>Simbolički Prikaz Platforme</w:t>
      </w:r>
    </w:p>
    <w:p>
      <w:pPr>
        <w:pStyle w:val="Heading1"/>
        <w:spacing w:before="240" w:after="120"/>
        <w:rPr>
          <w:rFonts w:ascii="Times New Roman" w:hAnsi="Times New Roman"/>
          <w:lang w:val="zxx" w:eastAsia="zxx" w:bidi="zxx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6573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LibreOffice/7.3.7.2$Linux_X86_64 LibreOffice_project/30$Build-2</Application>
  <AppVersion>15.0000</AppVersion>
  <Pages>7</Pages>
  <Words>1473</Words>
  <Characters>9735</Characters>
  <CharactersWithSpaces>11028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2025-11-17T13:53:19Z</dcterms:created>
  <dc:creator>Un-named</dc:creator>
  <dc:description/>
  <dc:language>en-US</dc:language>
  <cp:lastModifiedBy/>
  <dcterms:modified xsi:type="dcterms:W3CDTF">2025-11-19T22:43:43Z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