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B7A"/>
          <w:sz w:val="24"/>
        </w:rPr>
        <w:t>当前测试报告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报告名称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测试报告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未选择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测试任务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未选择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测试负责人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未分配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生成时间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2026/6/11 14:23:22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报告范围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业务：未选择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当前结论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测试范围摘要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测试业务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未选择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来源类型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需求内容 / API内容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测试内容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未填写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测试对象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未选择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测试用例总数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成功用例数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通过率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BUG总数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失败用例对应BUG数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已提交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已修复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待回归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已验证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已关闭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风险与结论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发布建议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结论说明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当前执行结果稳定，未发现明显发布阻塞。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暂无补充结论。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阻塞原因汇总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当前没有阻塞用例。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测试结论与建议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当前判断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建议动作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可以进入发布确认，保留最终抽查记录。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当前范围内执行结果比较稳定，可以保留这份报告作为版本验收记录。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重点关注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失败的用例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用例标题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业务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关联BUG数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当前没有失败用例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425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未修复的BUG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BUG标题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Lark链接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详情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来源标识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当前没有未修复BUG</w:t>
            </w:r>
          </w:p>
        </w:tc>
        <w:tc>
          <w:tcPr>
            <w:tcW w:type="dxa" w:w="1108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108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