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60"/>
      </w:pPr>
    </w:p>
    <w:p>
      <w:pPr>
        <w:spacing w:after="160"/>
      </w:pPr>
      <w:r>
        <w:rPr>
          <w:rFonts w:ascii="Arial Unicode MS" w:hAnsi="Arial Unicode MS" w:eastAsia="Arial Unicode MS"/>
          <w:b/>
          <w:color w:val="2E74B5"/>
          <w:sz w:val="20"/>
        </w:rPr>
        <w:t>GAME DESIGN DOCUMENT</w:t>
      </w:r>
    </w:p>
    <w:p>
      <w:pPr>
        <w:pStyle w:val="Title"/>
      </w:pPr>
      <w:r>
        <w:rPr>
          <w:rFonts w:ascii="Arial Unicode MS" w:hAnsi="Arial Unicode MS" w:eastAsia="Arial Unicode MS"/>
          <w:color w:val="1F4D78"/>
          <w:sz w:val="56"/>
        </w:rPr>
        <w:t>《田园日志》详细游戏策划案 V0.2</w:t>
      </w:r>
    </w:p>
    <w:p>
      <w:pPr>
        <w:spacing w:after="480"/>
      </w:pPr>
      <w:r>
        <w:rPr>
          <w:rFonts w:ascii="Arial Unicode MS" w:hAnsi="Arial Unicode MS" w:eastAsia="Arial Unicode MS"/>
          <w:b/>
          <w:color w:val="2E74B5"/>
          <w:sz w:val="28"/>
        </w:rPr>
        <w:t>单机纯文字农牧场养成游戏 · 开发规格书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F2933"/>
          <w:sz w:val="21"/>
        </w:rPr>
        <w:t>文档性质：</w:t>
      </w:r>
      <w:r>
        <w:rPr>
          <w:rFonts w:ascii="Arial Unicode MS" w:hAnsi="Arial Unicode MS" w:eastAsia="Arial Unicode MS"/>
          <w:color w:val="1F2933"/>
          <w:sz w:val="21"/>
        </w:rPr>
        <w:t>单机纯文字农牧场养成游戏开发规格书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F2933"/>
          <w:sz w:val="21"/>
        </w:rPr>
        <w:t>目标平台：</w:t>
      </w:r>
      <w:r>
        <w:rPr>
          <w:rFonts w:ascii="Arial Unicode MS" w:hAnsi="Arial Unicode MS" w:eastAsia="Arial Unicode MS"/>
          <w:color w:val="1F2933"/>
          <w:sz w:val="21"/>
        </w:rPr>
        <w:t>PC Web / Windows / macOS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F2933"/>
          <w:sz w:val="21"/>
        </w:rPr>
        <w:t>核心模式：</w:t>
      </w:r>
      <w:r>
        <w:rPr>
          <w:rFonts w:ascii="Arial Unicode MS" w:hAnsi="Arial Unicode MS" w:eastAsia="Arial Unicode MS"/>
          <w:color w:val="1F2933"/>
          <w:sz w:val="21"/>
        </w:rPr>
        <w:t>现实日驱动的压缩历法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F2933"/>
          <w:sz w:val="21"/>
        </w:rPr>
        <w:t>版本日期：</w:t>
      </w:r>
      <w:r>
        <w:rPr>
          <w:rFonts w:ascii="Arial Unicode MS" w:hAnsi="Arial Unicode MS" w:eastAsia="Arial Unicode MS"/>
          <w:color w:val="1F2933"/>
          <w:sz w:val="21"/>
        </w:rPr>
        <w:t>2026-08-12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F2933"/>
          <w:sz w:val="21"/>
        </w:rPr>
        <w:t>文档状态：</w:t>
      </w:r>
      <w:r>
        <w:rPr>
          <w:rFonts w:ascii="Arial Unicode MS" w:hAnsi="Arial Unicode MS" w:eastAsia="Arial Unicode MS"/>
          <w:color w:val="1F2933"/>
          <w:sz w:val="21"/>
        </w:rPr>
        <w:t>可用于原型开发、内容生产与首轮数值验证</w:t>
      </w:r>
    </w:p>
    <w:p>
      <w:pPr>
        <w:spacing w:before="560" w:after="0"/>
      </w:pPr>
      <w:r>
        <w:rPr>
          <w:rFonts w:ascii="Arial Unicode MS" w:hAnsi="Arial Unicode MS" w:eastAsia="Arial Unicode MS"/>
          <w:i/>
          <w:color w:val="667085"/>
          <w:sz w:val="20"/>
        </w:rPr>
        <w:t>用途：原型开发 · 内容生产 · 数值验证 · 迭代评审</w:t>
      </w:r>
    </w:p>
    <w:p>
      <w:r>
        <w:br w:type="page"/>
      </w:r>
    </w:p>
    <w:p>
      <w:pPr>
        <w:pStyle w:val="Heading1"/>
        <w:spacing w:before="0"/>
      </w:pPr>
      <w:r>
        <w:t>文档导航</w:t>
      </w:r>
    </w:p>
    <w:p>
      <w:pPr>
        <w:spacing w:after="80"/>
        <w:ind w:left="216"/>
      </w:pPr>
      <w:r>
        <w:rPr>
          <w:rFonts w:ascii="Arial Unicode MS" w:hAnsi="Arial Unicode MS" w:eastAsia="Arial Unicode MS"/>
          <w:color w:val="1F2933"/>
          <w:sz w:val="21"/>
        </w:rPr>
        <w:t>0. 版本说明与阅读方式</w:t>
      </w:r>
    </w:p>
    <w:p>
      <w:pPr>
        <w:spacing w:after="80"/>
        <w:ind w:left="216"/>
      </w:pPr>
      <w:r>
        <w:rPr>
          <w:rFonts w:ascii="Arial Unicode MS" w:hAnsi="Arial Unicode MS" w:eastAsia="Arial Unicode MS"/>
          <w:color w:val="1F2933"/>
          <w:sz w:val="21"/>
        </w:rPr>
        <w:t>1. 产品定义</w:t>
      </w:r>
    </w:p>
    <w:p>
      <w:pPr>
        <w:spacing w:after="80"/>
        <w:ind w:left="216"/>
      </w:pPr>
      <w:r>
        <w:rPr>
          <w:rFonts w:ascii="Arial Unicode MS" w:hAnsi="Arial Unicode MS" w:eastAsia="Arial Unicode MS"/>
          <w:color w:val="1F2933"/>
          <w:sz w:val="21"/>
        </w:rPr>
        <w:t>2. 可扩展架构总则（P0）</w:t>
      </w:r>
    </w:p>
    <w:p>
      <w:pPr>
        <w:spacing w:after="80"/>
        <w:ind w:left="216"/>
      </w:pPr>
      <w:r>
        <w:rPr>
          <w:rFonts w:ascii="Arial Unicode MS" w:hAnsi="Arial Unicode MS" w:eastAsia="Arial Unicode MS"/>
          <w:color w:val="1F2933"/>
          <w:sz w:val="21"/>
        </w:rPr>
        <w:t>3. 初始状态与全局约定（P0）</w:t>
      </w:r>
    </w:p>
    <w:p>
      <w:pPr>
        <w:spacing w:after="80"/>
        <w:ind w:left="216"/>
      </w:pPr>
      <w:r>
        <w:rPr>
          <w:rFonts w:ascii="Arial Unicode MS" w:hAnsi="Arial Unicode MS" w:eastAsia="Arial Unicode MS"/>
          <w:color w:val="1F2933"/>
          <w:sz w:val="21"/>
        </w:rPr>
        <w:t>4. 时间与日历系统（P0）</w:t>
      </w:r>
    </w:p>
    <w:p>
      <w:pPr>
        <w:spacing w:after="80"/>
        <w:ind w:left="216"/>
      </w:pPr>
      <w:r>
        <w:rPr>
          <w:rFonts w:ascii="Arial Unicode MS" w:hAnsi="Arial Unicode MS" w:eastAsia="Arial Unicode MS"/>
          <w:color w:val="1F2933"/>
          <w:sz w:val="21"/>
        </w:rPr>
        <w:t>5. 每日循环与工时系统（P0）</w:t>
      </w:r>
    </w:p>
    <w:p>
      <w:pPr>
        <w:spacing w:after="80"/>
        <w:ind w:left="216"/>
      </w:pPr>
      <w:r>
        <w:rPr>
          <w:rFonts w:ascii="Arial Unicode MS" w:hAnsi="Arial Unicode MS" w:eastAsia="Arial Unicode MS"/>
          <w:color w:val="1F2933"/>
          <w:sz w:val="21"/>
        </w:rPr>
        <w:t>6. 天气系统（P1）</w:t>
      </w:r>
    </w:p>
    <w:p>
      <w:pPr>
        <w:spacing w:after="80"/>
        <w:ind w:left="216"/>
      </w:pPr>
      <w:r>
        <w:rPr>
          <w:rFonts w:ascii="Arial Unicode MS" w:hAnsi="Arial Unicode MS" w:eastAsia="Arial Unicode MS"/>
          <w:color w:val="1F2933"/>
          <w:sz w:val="21"/>
        </w:rPr>
        <w:t>7. 田区、土壤与灌溉系统（P0）</w:t>
      </w:r>
    </w:p>
    <w:p>
      <w:pPr>
        <w:spacing w:after="80"/>
        <w:ind w:left="216"/>
      </w:pPr>
      <w:r>
        <w:rPr>
          <w:rFonts w:ascii="Arial Unicode MS" w:hAnsi="Arial Unicode MS" w:eastAsia="Arial Unicode MS"/>
          <w:color w:val="1F2933"/>
          <w:sz w:val="21"/>
        </w:rPr>
        <w:t>8. 作物系统（P0/P1）</w:t>
      </w:r>
    </w:p>
    <w:p>
      <w:pPr>
        <w:spacing w:after="80"/>
        <w:ind w:left="216"/>
      </w:pPr>
      <w:r>
        <w:rPr>
          <w:rFonts w:ascii="Arial Unicode MS" w:hAnsi="Arial Unicode MS" w:eastAsia="Arial Unicode MS"/>
          <w:color w:val="1F2933"/>
          <w:sz w:val="21"/>
        </w:rPr>
        <w:t>9. 动物与圈舍系统（P0/P1）</w:t>
      </w:r>
    </w:p>
    <w:p>
      <w:pPr>
        <w:spacing w:after="80"/>
        <w:ind w:left="216"/>
      </w:pPr>
      <w:r>
        <w:rPr>
          <w:rFonts w:ascii="Arial Unicode MS" w:hAnsi="Arial Unicode MS" w:eastAsia="Arial Unicode MS"/>
          <w:color w:val="1F2933"/>
          <w:sz w:val="21"/>
        </w:rPr>
        <w:t>10. 库存、保质期与物流（P1）</w:t>
      </w:r>
    </w:p>
    <w:p>
      <w:pPr>
        <w:spacing w:after="80"/>
        <w:ind w:left="216"/>
      </w:pPr>
      <w:r>
        <w:rPr>
          <w:rFonts w:ascii="Arial Unicode MS" w:hAnsi="Arial Unicode MS" w:eastAsia="Arial Unicode MS"/>
          <w:color w:val="1F2933"/>
          <w:sz w:val="21"/>
        </w:rPr>
        <w:t>11. 加工系统（P1）</w:t>
      </w:r>
    </w:p>
    <w:p>
      <w:pPr>
        <w:spacing w:after="80"/>
        <w:ind w:left="216"/>
      </w:pPr>
      <w:r>
        <w:rPr>
          <w:rFonts w:ascii="Arial Unicode MS" w:hAnsi="Arial Unicode MS" w:eastAsia="Arial Unicode MS"/>
          <w:color w:val="1F2933"/>
          <w:sz w:val="21"/>
        </w:rPr>
        <w:t>12. 经济、市场与订单（P0/P1）</w:t>
      </w:r>
    </w:p>
    <w:p>
      <w:pPr>
        <w:spacing w:after="80"/>
        <w:ind w:left="216"/>
      </w:pPr>
      <w:r>
        <w:rPr>
          <w:rFonts w:ascii="Arial Unicode MS" w:hAnsi="Arial Unicode MS" w:eastAsia="Arial Unicode MS"/>
          <w:color w:val="1F2933"/>
          <w:sz w:val="21"/>
        </w:rPr>
        <w:t>13. 建筑与牧场扩建（P1）</w:t>
      </w:r>
    </w:p>
    <w:p>
      <w:pPr>
        <w:spacing w:after="80"/>
        <w:ind w:left="216"/>
      </w:pPr>
      <w:r>
        <w:rPr>
          <w:rFonts w:ascii="Arial Unicode MS" w:hAnsi="Arial Unicode MS" w:eastAsia="Arial Unicode MS"/>
          <w:color w:val="1F2933"/>
          <w:sz w:val="21"/>
        </w:rPr>
        <w:t>14. 玩家技能与解锁（P1）</w:t>
      </w:r>
    </w:p>
    <w:p>
      <w:pPr>
        <w:spacing w:after="80"/>
        <w:ind w:left="216"/>
      </w:pPr>
      <w:r>
        <w:rPr>
          <w:rFonts w:ascii="Arial Unicode MS" w:hAnsi="Arial Unicode MS" w:eastAsia="Arial Unicode MS"/>
          <w:color w:val="1F2933"/>
          <w:sz w:val="21"/>
        </w:rPr>
        <w:t>15. 小镇与人物关系（P1/P2）</w:t>
      </w:r>
    </w:p>
    <w:p>
      <w:pPr>
        <w:spacing w:after="80"/>
        <w:ind w:left="216"/>
      </w:pPr>
      <w:r>
        <w:rPr>
          <w:rFonts w:ascii="Arial Unicode MS" w:hAnsi="Arial Unicode MS" w:eastAsia="Arial Unicode MS"/>
          <w:color w:val="1F2933"/>
          <w:sz w:val="21"/>
        </w:rPr>
        <w:t>16. 事件导演与内容系统（P0/P1）</w:t>
      </w:r>
    </w:p>
    <w:p>
      <w:pPr>
        <w:spacing w:after="80"/>
        <w:ind w:left="216"/>
      </w:pPr>
      <w:r>
        <w:rPr>
          <w:rFonts w:ascii="Arial Unicode MS" w:hAnsi="Arial Unicode MS" w:eastAsia="Arial Unicode MS"/>
          <w:color w:val="1F2933"/>
          <w:sz w:val="21"/>
        </w:rPr>
        <w:t>17. 探索与采集（P2）</w:t>
      </w:r>
    </w:p>
    <w:p>
      <w:pPr>
        <w:spacing w:after="80"/>
        <w:ind w:left="216"/>
      </w:pPr>
      <w:r>
        <w:rPr>
          <w:rFonts w:ascii="Arial Unicode MS" w:hAnsi="Arial Unicode MS" w:eastAsia="Arial Unicode MS"/>
          <w:color w:val="1F2933"/>
          <w:sz w:val="21"/>
        </w:rPr>
        <w:t>18. 日志、周报与长期记忆（P1）</w:t>
      </w:r>
    </w:p>
    <w:p>
      <w:pPr>
        <w:spacing w:after="80"/>
        <w:ind w:left="216"/>
      </w:pPr>
      <w:r>
        <w:rPr>
          <w:rFonts w:ascii="Arial Unicode MS" w:hAnsi="Arial Unicode MS" w:eastAsia="Arial Unicode MS"/>
          <w:color w:val="1F2933"/>
          <w:sz w:val="21"/>
        </w:rPr>
        <w:t>19. 离线托管与回归（P0）</w:t>
      </w:r>
    </w:p>
    <w:p>
      <w:pPr>
        <w:spacing w:after="80"/>
        <w:ind w:left="216"/>
      </w:pPr>
      <w:r>
        <w:rPr>
          <w:rFonts w:ascii="Arial Unicode MS" w:hAnsi="Arial Unicode MS" w:eastAsia="Arial Unicode MS"/>
          <w:color w:val="1F2933"/>
          <w:sz w:val="21"/>
        </w:rPr>
        <w:t>20. 纯文字界面与交互（P0/P1）</w:t>
      </w:r>
    </w:p>
    <w:p>
      <w:pPr>
        <w:spacing w:after="80"/>
        <w:ind w:left="216"/>
      </w:pPr>
      <w:r>
        <w:rPr>
          <w:rFonts w:ascii="Arial Unicode MS" w:hAnsi="Arial Unicode MS" w:eastAsia="Arial Unicode MS"/>
          <w:color w:val="1F2933"/>
          <w:sz w:val="21"/>
        </w:rPr>
        <w:t>21. 存档、数据结构与迁移（P0）</w:t>
      </w:r>
    </w:p>
    <w:p>
      <w:pPr>
        <w:spacing w:after="80"/>
        <w:ind w:left="216"/>
      </w:pPr>
      <w:r>
        <w:rPr>
          <w:rFonts w:ascii="Arial Unicode MS" w:hAnsi="Arial Unicode MS" w:eastAsia="Arial Unicode MS"/>
          <w:color w:val="1F2933"/>
          <w:sz w:val="21"/>
        </w:rPr>
        <w:t>22. 数值平衡与验算（P0）</w:t>
      </w:r>
    </w:p>
    <w:p>
      <w:pPr>
        <w:spacing w:after="80"/>
        <w:ind w:left="216"/>
      </w:pPr>
      <w:r>
        <w:rPr>
          <w:rFonts w:ascii="Arial Unicode MS" w:hAnsi="Arial Unicode MS" w:eastAsia="Arial Unicode MS"/>
          <w:color w:val="1F2933"/>
          <w:sz w:val="21"/>
        </w:rPr>
        <w:t>23. 内容迭代与扩展路线</w:t>
      </w:r>
    </w:p>
    <w:p>
      <w:pPr>
        <w:spacing w:after="80"/>
        <w:ind w:left="216"/>
      </w:pPr>
      <w:r>
        <w:rPr>
          <w:rFonts w:ascii="Arial Unicode MS" w:hAnsi="Arial Unicode MS" w:eastAsia="Arial Unicode MS"/>
          <w:color w:val="1F2933"/>
          <w:sz w:val="21"/>
        </w:rPr>
        <w:t>24. 开发实施与验收</w:t>
      </w:r>
    </w:p>
    <w:p>
      <w:pPr>
        <w:spacing w:after="80"/>
        <w:ind w:left="216"/>
      </w:pPr>
      <w:r>
        <w:rPr>
          <w:rFonts w:ascii="Arial Unicode MS" w:hAnsi="Arial Unicode MS" w:eastAsia="Arial Unicode MS"/>
          <w:color w:val="1F2933"/>
          <w:sz w:val="21"/>
        </w:rPr>
        <w:t>附录 A：关键数据字段</w:t>
      </w:r>
    </w:p>
    <w:p>
      <w:pPr>
        <w:spacing w:after="80"/>
        <w:ind w:left="216"/>
      </w:pPr>
      <w:r>
        <w:rPr>
          <w:rFonts w:ascii="Arial Unicode MS" w:hAnsi="Arial Unicode MS" w:eastAsia="Arial Unicode MS"/>
          <w:color w:val="1F2933"/>
          <w:sz w:val="21"/>
        </w:rPr>
        <w:t>附录 B：必测边界案例</w:t>
      </w:r>
    </w:p>
    <w:p>
      <w:pPr>
        <w:spacing w:after="80"/>
        <w:ind w:left="216"/>
      </w:pPr>
      <w:r>
        <w:rPr>
          <w:rFonts w:ascii="Arial Unicode MS" w:hAnsi="Arial Unicode MS" w:eastAsia="Arial Unicode MS"/>
          <w:color w:val="1F2933"/>
          <w:sz w:val="21"/>
        </w:rPr>
        <w:t>附录 C：一个标准牧场日</w:t>
      </w:r>
    </w:p>
    <w:p>
      <w:pPr>
        <w:pStyle w:val="Heading1"/>
        <w:spacing w:before="0"/>
      </w:pPr>
      <w:r>
        <w:t>0. 版本说明与阅读方式</w:t>
      </w:r>
    </w:p>
    <w:p>
      <w:pPr>
        <w:pStyle w:val="Heading2"/>
      </w:pPr>
      <w:r>
        <w:t>0.1 本版完成的调整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删除此前大纲中的商业化与发行方案内容。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将“可扩展迭代”提升为底层设计约束：系统、内容、存档和随机数均按可扩展方式定义。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从概念大纲扩展为开发规格书，按系统说明目标、规则、状态、公式、边界、扩展点和验收标准。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给出首版作物、动物、加工、建筑、天气、成长和经济数值。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对首季现金流、压力场景、动物回本周期、加工增值和每日工时负载进行可复算验算。</w:t>
      </w:r>
    </w:p>
    <w:p>
      <w:pPr>
        <w:pStyle w:val="Heading2"/>
      </w:pPr>
      <w:r>
        <w:t>0.2 需求优先级定义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bottom w:w="80" w:type="dxa"/>
          <w:left w:w="120" w:type="dxa"/>
          <w:right w:w="120" w:type="dxa"/>
          <w:start w:w="120" w:type="dxa"/>
          <w:end w:w="120" w:type="dxa"/>
        </w:tblCellMar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1301"/>
        <w:gridCol w:w="3279"/>
        <w:gridCol w:w="4780"/>
      </w:tblGrid>
      <w:tr>
        <w:trPr>
          <w:tblHeader w:val="true"/>
        </w:trPr>
        <w:tc>
          <w:tcPr>
            <w:tcW w:type="dxa" w:w="1301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18"/>
              </w:rPr>
              <w:t>等级</w:t>
            </w:r>
          </w:p>
        </w:tc>
        <w:tc>
          <w:tcPr>
            <w:tcW w:type="dxa" w:w="3279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18"/>
              </w:rPr>
              <w:t>含义</w:t>
            </w:r>
          </w:p>
        </w:tc>
        <w:tc>
          <w:tcPr>
            <w:tcW w:type="dxa" w:w="4780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18"/>
              </w:rPr>
              <w:t>开发处理</w:t>
            </w:r>
          </w:p>
        </w:tc>
      </w:tr>
      <w:tr>
        <w:tc>
          <w:tcPr>
            <w:tcW w:type="dxa" w:w="1301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P0</w:t>
            </w:r>
          </w:p>
        </w:tc>
        <w:tc>
          <w:tcPr>
            <w:tcW w:type="dxa" w:w="3279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核心闭环或存档安全</w:t>
            </w:r>
          </w:p>
        </w:tc>
        <w:tc>
          <w:tcPr>
            <w:tcW w:type="dxa" w:w="478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原型必须实现，不得以内容替代</w:t>
            </w:r>
          </w:p>
        </w:tc>
      </w:tr>
      <w:tr>
        <w:tc>
          <w:tcPr>
            <w:tcW w:type="dxa" w:w="1301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P1</w:t>
            </w:r>
          </w:p>
        </w:tc>
        <w:tc>
          <w:tcPr>
            <w:tcW w:type="dxa" w:w="3279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完整体验所需</w:t>
            </w:r>
          </w:p>
        </w:tc>
        <w:tc>
          <w:tcPr>
            <w:tcW w:type="dxa" w:w="478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春季体验版必须实现</w:t>
            </w:r>
          </w:p>
        </w:tc>
      </w:tr>
      <w:tr>
        <w:tc>
          <w:tcPr>
            <w:tcW w:type="dxa" w:w="1301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P2</w:t>
            </w:r>
          </w:p>
        </w:tc>
        <w:tc>
          <w:tcPr>
            <w:tcW w:type="dxa" w:w="3279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正式版丰富度</w:t>
            </w:r>
          </w:p>
        </w:tc>
        <w:tc>
          <w:tcPr>
            <w:tcW w:type="dxa" w:w="478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完整四季前实现</w:t>
            </w:r>
          </w:p>
        </w:tc>
      </w:tr>
      <w:tr>
        <w:tc>
          <w:tcPr>
            <w:tcW w:type="dxa" w:w="1301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EXT</w:t>
            </w:r>
          </w:p>
        </w:tc>
        <w:tc>
          <w:tcPr>
            <w:tcW w:type="dxa" w:w="3279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已保留接口的后续能力</w:t>
            </w:r>
          </w:p>
        </w:tc>
        <w:tc>
          <w:tcPr>
            <w:tcW w:type="dxa" w:w="478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不阻塞首版，但不得破坏扩展接口</w:t>
            </w:r>
          </w:p>
        </w:tc>
      </w:tr>
    </w:tbl>
    <w:p>
      <w:pPr>
        <w:spacing w:after="40"/>
      </w:pPr>
    </w:p>
    <w:p>
      <w:pPr>
        <w:pStyle w:val="Heading2"/>
      </w:pPr>
      <w:r>
        <w:t>0.3 系统章节统一模板</w:t>
      </w:r>
    </w:p>
    <w:p>
      <w:r>
        <w:rPr>
          <w:rFonts w:ascii="Arial Unicode MS" w:hAnsi="Arial Unicode MS" w:eastAsia="Arial Unicode MS"/>
          <w:color w:val="1F2933"/>
          <w:sz w:val="22"/>
        </w:rPr>
        <w:t xml:space="preserve">每个系统尽量按照“目标—依赖—状态—规则—公式—边界—扩展点—验收标准”描述。标有 </w:t>
      </w:r>
      <w:r>
        <w:rPr>
          <w:rFonts w:ascii="Menlo" w:hAnsi="Menlo" w:eastAsia="Arial Unicode MS"/>
          <w:color w:val="1F4D78"/>
          <w:sz w:val="20"/>
        </w:rPr>
        <w:t>ID</w:t>
      </w:r>
      <w:r>
        <w:rPr>
          <w:rFonts w:ascii="Arial Unicode MS" w:hAnsi="Arial Unicode MS" w:eastAsia="Arial Unicode MS"/>
          <w:color w:val="1F2933"/>
          <w:sz w:val="22"/>
        </w:rPr>
        <w:t xml:space="preserve"> 的对象必须使用稳定英文标识，显示名称通过本地化表读取，不把中文名称作为存档主键。</w:t>
      </w:r>
    </w:p>
    <w:p>
      <w:pPr>
        <w:pStyle w:val="Heading1"/>
        <w:spacing w:before="0"/>
      </w:pPr>
      <w:r>
        <w:t>1. 产品定义</w:t>
      </w:r>
    </w:p>
    <w:p>
      <w:pPr>
        <w:pStyle w:val="Heading2"/>
      </w:pPr>
      <w:r>
        <w:t>1.1 一句话定位</w:t>
      </w:r>
    </w:p>
    <w:p>
      <w:r>
        <w:rPr>
          <w:rFonts w:ascii="Arial Unicode MS" w:hAnsi="Arial Unicode MS" w:eastAsia="Arial Unicode MS"/>
          <w:color w:val="1F2933"/>
          <w:sz w:val="22"/>
        </w:rPr>
        <w:t>一款适合上班或学习间隙打开的单机纯文字农牧场养成游戏：每个现实日生成一页新的牧场生活，基础劳作自动执行，玩家把时间用于经营选择、异常处理和人物故事。</w:t>
      </w:r>
    </w:p>
    <w:p>
      <w:pPr>
        <w:pStyle w:val="Heading2"/>
      </w:pPr>
      <w:r>
        <w:t>1.2 核心体验支柱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rial Unicode MS" w:hAnsi="Arial Unicode MS" w:eastAsia="Arial Unicode MS"/>
          <w:b/>
          <w:color w:val="1F2933"/>
          <w:sz w:val="22"/>
        </w:rPr>
        <w:t>低压力持续生活。</w:t>
      </w:r>
      <w:r>
        <w:rPr>
          <w:rFonts w:ascii="Arial Unicode MS" w:hAnsi="Arial Unicode MS" w:eastAsia="Arial Unicode MS"/>
          <w:color w:val="1F2933"/>
          <w:sz w:val="22"/>
        </w:rPr>
        <w:t xml:space="preserve"> 不登录不会导致动物死亡、主要剧情永久错过或农场不可逆崩坏。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rial Unicode MS" w:hAnsi="Arial Unicode MS" w:eastAsia="Arial Unicode MS"/>
          <w:b/>
          <w:color w:val="1F2933"/>
          <w:sz w:val="22"/>
        </w:rPr>
        <w:t>有选择的经营。</w:t>
      </w:r>
      <w:r>
        <w:rPr>
          <w:rFonts w:ascii="Arial Unicode MS" w:hAnsi="Arial Unicode MS" w:eastAsia="Arial Unicode MS"/>
          <w:color w:val="1F2933"/>
          <w:sz w:val="22"/>
        </w:rPr>
        <w:t xml:space="preserve"> 玩家决定种什么、养什么、加工什么、把有限工时用在哪里，而不是逐格浇水。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rial Unicode MS" w:hAnsi="Arial Unicode MS" w:eastAsia="Arial Unicode MS"/>
          <w:b/>
          <w:color w:val="1F2933"/>
          <w:sz w:val="22"/>
        </w:rPr>
        <w:t>有记忆的文字世界。</w:t>
      </w:r>
      <w:r>
        <w:rPr>
          <w:rFonts w:ascii="Arial Unicode MS" w:hAnsi="Arial Unicode MS" w:eastAsia="Arial Unicode MS"/>
          <w:color w:val="1F2933"/>
          <w:sz w:val="22"/>
        </w:rPr>
        <w:t xml:space="preserve"> 动物、居民、土地和日志记录过去选择，并在数日或数季后反馈。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rial Unicode MS" w:hAnsi="Arial Unicode MS" w:eastAsia="Arial Unicode MS"/>
          <w:b/>
          <w:color w:val="1F2933"/>
          <w:sz w:val="22"/>
        </w:rPr>
        <w:t>低调而清晰。</w:t>
      </w:r>
      <w:r>
        <w:rPr>
          <w:rFonts w:ascii="Arial Unicode MS" w:hAnsi="Arial Unicode MS" w:eastAsia="Arial Unicode MS"/>
          <w:color w:val="1F2933"/>
          <w:sz w:val="22"/>
        </w:rPr>
        <w:t xml:space="preserve"> 无图片、无动画、默认无声音；界面像简洁的日志或内部管理系统。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rial Unicode MS" w:hAnsi="Arial Unicode MS" w:eastAsia="Arial Unicode MS"/>
          <w:b/>
          <w:color w:val="1F2933"/>
          <w:sz w:val="22"/>
        </w:rPr>
        <w:t>长期可扩展。</w:t>
      </w:r>
      <w:r>
        <w:rPr>
          <w:rFonts w:ascii="Arial Unicode MS" w:hAnsi="Arial Unicode MS" w:eastAsia="Arial Unicode MS"/>
          <w:color w:val="1F2933"/>
          <w:sz w:val="22"/>
        </w:rPr>
        <w:t xml:space="preserve"> 新作物、新动物、新天气、新事件和新系统能够分批加入，并兼容旧存档。</w:t>
      </w:r>
    </w:p>
    <w:p>
      <w:pPr>
        <w:pStyle w:val="Heading2"/>
      </w:pPr>
      <w:r>
        <w:t>1.3 目标游玩时长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bottom w:w="80" w:type="dxa"/>
          <w:left w:w="120" w:type="dxa"/>
          <w:right w:w="120" w:type="dxa"/>
          <w:start w:w="120" w:type="dxa"/>
          <w:end w:w="120" w:type="dxa"/>
        </w:tblCellMar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1061"/>
        <w:gridCol w:w="1415"/>
        <w:gridCol w:w="2831"/>
        <w:gridCol w:w="4053"/>
      </w:tblGrid>
      <w:tr>
        <w:trPr>
          <w:tblHeader w:val="true"/>
        </w:trPr>
        <w:tc>
          <w:tcPr>
            <w:tcW w:type="dxa" w:w="1061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18"/>
              </w:rPr>
              <w:t>内容层</w:t>
            </w:r>
          </w:p>
        </w:tc>
        <w:tc>
          <w:tcPr>
            <w:tcW w:type="dxa" w:w="1415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18"/>
              </w:rPr>
              <w:t>正常耗时</w:t>
            </w:r>
          </w:p>
        </w:tc>
        <w:tc>
          <w:tcPr>
            <w:tcW w:type="dxa" w:w="2831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18"/>
              </w:rPr>
              <w:t>是否必须当日完成</w:t>
            </w:r>
          </w:p>
        </w:tc>
        <w:tc>
          <w:tcPr>
            <w:tcW w:type="dxa" w:w="4053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18"/>
              </w:rPr>
              <w:t>组成</w:t>
            </w:r>
          </w:p>
        </w:tc>
      </w:tr>
      <w:tr>
        <w:tc>
          <w:tcPr>
            <w:tcW w:type="dxa" w:w="1061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今日核心</w:t>
            </w:r>
          </w:p>
        </w:tc>
        <w:tc>
          <w:tcPr>
            <w:tcW w:type="dxa" w:w="141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8—15分钟</w:t>
            </w:r>
          </w:p>
        </w:tc>
        <w:tc>
          <w:tcPr>
            <w:tcW w:type="dxa" w:w="2831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否；可由托管完成基础部分</w:t>
            </w:r>
          </w:p>
        </w:tc>
        <w:tc>
          <w:tcPr>
            <w:tcW w:type="dxa" w:w="4053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日报、异常、工作安排、一个主要决定</w:t>
            </w:r>
          </w:p>
        </w:tc>
      </w:tr>
      <w:tr>
        <w:tc>
          <w:tcPr>
            <w:tcW w:type="dxa" w:w="1061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今日可选</w:t>
            </w:r>
          </w:p>
        </w:tc>
        <w:tc>
          <w:tcPr>
            <w:tcW w:type="dxa" w:w="141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15—35分钟</w:t>
            </w:r>
          </w:p>
        </w:tc>
        <w:tc>
          <w:tcPr>
            <w:tcW w:type="dxa" w:w="2831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否；多数可暂存3—7日</w:t>
            </w:r>
          </w:p>
        </w:tc>
        <w:tc>
          <w:tcPr>
            <w:tcW w:type="dxa" w:w="4053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小镇通信、委托、探索、加工规划、关系事件</w:t>
            </w:r>
          </w:p>
        </w:tc>
      </w:tr>
      <w:tr>
        <w:tc>
          <w:tcPr>
            <w:tcW w:type="dxa" w:w="1061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深度整理</w:t>
            </w:r>
          </w:p>
        </w:tc>
        <w:tc>
          <w:tcPr>
            <w:tcW w:type="dxa" w:w="141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10—20分钟</w:t>
            </w:r>
          </w:p>
        </w:tc>
        <w:tc>
          <w:tcPr>
            <w:tcW w:type="dxa" w:w="2831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否</w:t>
            </w:r>
          </w:p>
        </w:tc>
        <w:tc>
          <w:tcPr>
            <w:tcW w:type="dxa" w:w="4053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账目、日志、田区方案、仓库与长期建设</w:t>
            </w:r>
          </w:p>
        </w:tc>
      </w:tr>
      <w:tr>
        <w:tc>
          <w:tcPr>
            <w:tcW w:type="dxa" w:w="1061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每日总量</w:t>
            </w:r>
          </w:p>
        </w:tc>
        <w:tc>
          <w:tcPr>
            <w:tcW w:type="dxa" w:w="141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30—60分钟</w:t>
            </w:r>
          </w:p>
        </w:tc>
        <w:tc>
          <w:tcPr>
            <w:tcW w:type="dxa" w:w="2831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允许分多次完成</w:t>
            </w:r>
          </w:p>
        </w:tc>
        <w:tc>
          <w:tcPr>
            <w:tcW w:type="dxa" w:w="4053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达到上限后不再堆叠高价值必做内容</w:t>
            </w:r>
          </w:p>
        </w:tc>
      </w:tr>
    </w:tbl>
    <w:p>
      <w:pPr>
        <w:spacing w:after="40"/>
      </w:pPr>
    </w:p>
    <w:p>
      <w:pPr>
        <w:pStyle w:val="Heading2"/>
      </w:pPr>
      <w:r>
        <w:t>1.4 首版明确边界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单机、本地存档，不含玩家之间的任何互动。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纯文字和标准界面控件，不使用场景图、角色立绘、动画或强制音频。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不做实时走路、逐格地图、即时战斗和依赖反应速度的小游戏。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第一阶段不做结婚、生子、复杂遗传、坐骑和大型矿洞；接口保留，后续按模块接入。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第一年结束后生成阶段总结，但存档可以继续经营，不设置强制失败结局。</w:t>
      </w:r>
    </w:p>
    <w:p>
      <w:pPr>
        <w:pStyle w:val="Heading1"/>
        <w:spacing w:before="0"/>
      </w:pPr>
      <w:r>
        <w:t>2. 可扩展架构总则（P0）</w:t>
      </w:r>
    </w:p>
    <w:p>
      <w:pPr>
        <w:pStyle w:val="Heading2"/>
      </w:pPr>
      <w:r>
        <w:t>2.1 四层架构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bottom w:w="80" w:type="dxa"/>
          <w:left w:w="120" w:type="dxa"/>
          <w:right w:w="120" w:type="dxa"/>
          <w:start w:w="120" w:type="dxa"/>
          <w:end w:w="120" w:type="dxa"/>
        </w:tblCellMar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484"/>
        <w:gridCol w:w="4016"/>
        <w:gridCol w:w="2860"/>
      </w:tblGrid>
      <w:tr>
        <w:trPr>
          <w:tblHeader w:val="true"/>
        </w:trPr>
        <w:tc>
          <w:tcPr>
            <w:tcW w:type="dxa" w:w="2484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18"/>
              </w:rPr>
              <w:t>层级</w:t>
            </w:r>
          </w:p>
        </w:tc>
        <w:tc>
          <w:tcPr>
            <w:tcW w:type="dxa" w:w="4016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18"/>
              </w:rPr>
              <w:t>职责</w:t>
            </w:r>
          </w:p>
        </w:tc>
        <w:tc>
          <w:tcPr>
            <w:tcW w:type="dxa" w:w="2860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18"/>
              </w:rPr>
              <w:t>不应承担的职责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表现层 Presentation</w:t>
            </w:r>
          </w:p>
        </w:tc>
        <w:tc>
          <w:tcPr>
            <w:tcW w:type="dxa" w:w="4016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纯文字页面、快捷键、筛选、日志格式</w:t>
            </w:r>
          </w:p>
        </w:tc>
        <w:tc>
          <w:tcPr>
            <w:tcW w:type="dxa" w:w="286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不直接修改经济或实体状态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规则层 Rules</w:t>
            </w:r>
          </w:p>
        </w:tc>
        <w:tc>
          <w:tcPr>
            <w:tcW w:type="dxa" w:w="4016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公式、状态机、条件判断、效果执行</w:t>
            </w:r>
          </w:p>
        </w:tc>
        <w:tc>
          <w:tcPr>
            <w:tcW w:type="dxa" w:w="286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不保存界面临时状态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内容层 Content</w:t>
            </w:r>
          </w:p>
        </w:tc>
        <w:tc>
          <w:tcPr>
            <w:tcW w:type="dxa" w:w="4016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作物、天气、动物、事件、配方、居民配置</w:t>
            </w:r>
          </w:p>
        </w:tc>
        <w:tc>
          <w:tcPr>
            <w:tcW w:type="dxa" w:w="286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不写不可迁移的硬编码分支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状态层 State</w:t>
            </w:r>
          </w:p>
        </w:tc>
        <w:tc>
          <w:tcPr>
            <w:tcW w:type="dxa" w:w="4016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存档实体、日期、库存、历史和版本信息</w:t>
            </w:r>
          </w:p>
        </w:tc>
        <w:tc>
          <w:tcPr>
            <w:tcW w:type="dxa" w:w="286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不复制整份当前配置表</w:t>
            </w:r>
          </w:p>
        </w:tc>
      </w:tr>
    </w:tbl>
    <w:p>
      <w:pPr>
        <w:spacing w:after="40"/>
      </w:pPr>
    </w:p>
    <w:p>
      <w:r>
        <w:rPr>
          <w:rFonts w:ascii="Arial Unicode MS" w:hAnsi="Arial Unicode MS" w:eastAsia="Arial Unicode MS"/>
          <w:color w:val="1F2933"/>
          <w:sz w:val="22"/>
        </w:rPr>
        <w:t xml:space="preserve">表现层只能发送语义命令，例如 </w:t>
      </w:r>
      <w:r>
        <w:rPr>
          <w:rFonts w:ascii="Menlo" w:hAnsi="Menlo" w:eastAsia="Arial Unicode MS"/>
          <w:color w:val="1F4D78"/>
          <w:sz w:val="20"/>
        </w:rPr>
        <w:t>plan.assign</w:t>
      </w:r>
      <w:r>
        <w:rPr>
          <w:rFonts w:ascii="Arial Unicode MS" w:hAnsi="Arial Unicode MS" w:eastAsia="Arial Unicode MS"/>
          <w:color w:val="1F2933"/>
          <w:sz w:val="22"/>
        </w:rPr>
        <w:t>、</w:t>
      </w:r>
      <w:r>
        <w:rPr>
          <w:rFonts w:ascii="Menlo" w:hAnsi="Menlo" w:eastAsia="Arial Unicode MS"/>
          <w:color w:val="1F4D78"/>
          <w:sz w:val="20"/>
        </w:rPr>
        <w:t>crop.harvest</w:t>
      </w:r>
      <w:r>
        <w:rPr>
          <w:rFonts w:ascii="Arial Unicode MS" w:hAnsi="Arial Unicode MS" w:eastAsia="Arial Unicode MS"/>
          <w:color w:val="1F2933"/>
          <w:sz w:val="22"/>
        </w:rPr>
        <w:t>、</w:t>
      </w:r>
      <w:r>
        <w:rPr>
          <w:rFonts w:ascii="Menlo" w:hAnsi="Menlo" w:eastAsia="Arial Unicode MS"/>
          <w:color w:val="1F4D78"/>
          <w:sz w:val="20"/>
        </w:rPr>
        <w:t>event.choose</w:t>
      </w:r>
      <w:r>
        <w:rPr>
          <w:rFonts w:ascii="Arial Unicode MS" w:hAnsi="Arial Unicode MS" w:eastAsia="Arial Unicode MS"/>
          <w:color w:val="1F2933"/>
          <w:sz w:val="22"/>
        </w:rPr>
        <w:t>。规则层返回结构化结果和日志键，页面不得直接执行“资金 +100”一类操作。</w:t>
      </w:r>
    </w:p>
    <w:p>
      <w:pPr>
        <w:pStyle w:val="Heading2"/>
      </w:pPr>
      <w:r>
        <w:t>2.2 稳定 ID 与版本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 xml:space="preserve">所有内容对象使用稳定 ID，例如 </w:t>
      </w:r>
      <w:r>
        <w:rPr>
          <w:rFonts w:ascii="Menlo" w:hAnsi="Menlo" w:eastAsia="Arial Unicode MS"/>
          <w:color w:val="1F4D78"/>
          <w:sz w:val="20"/>
        </w:rPr>
        <w:t>crop_turnip</w:t>
      </w:r>
      <w:r>
        <w:rPr>
          <w:rFonts w:ascii="Arial Unicode MS" w:hAnsi="Arial Unicode MS" w:eastAsia="Arial Unicode MS"/>
          <w:color w:val="1F2933"/>
          <w:sz w:val="22"/>
        </w:rPr>
        <w:t>、</w:t>
      </w:r>
      <w:r>
        <w:rPr>
          <w:rFonts w:ascii="Menlo" w:hAnsi="Menlo" w:eastAsia="Arial Unicode MS"/>
          <w:color w:val="1F4D78"/>
          <w:sz w:val="20"/>
        </w:rPr>
        <w:t>weather_light_rain</w:t>
      </w:r>
      <w:r>
        <w:rPr>
          <w:rFonts w:ascii="Arial Unicode MS" w:hAnsi="Arial Unicode MS" w:eastAsia="Arial Unicode MS"/>
          <w:color w:val="1F2933"/>
          <w:sz w:val="22"/>
        </w:rPr>
        <w:t>、</w:t>
      </w:r>
      <w:r>
        <w:rPr>
          <w:rFonts w:ascii="Menlo" w:hAnsi="Menlo" w:eastAsia="Arial Unicode MS"/>
          <w:color w:val="1F4D78"/>
          <w:sz w:val="20"/>
        </w:rPr>
        <w:t>event_cow_bloat_01</w:t>
      </w:r>
      <w:r>
        <w:rPr>
          <w:rFonts w:ascii="Arial Unicode MS" w:hAnsi="Arial Unicode MS" w:eastAsia="Arial Unicode MS"/>
          <w:color w:val="1F2933"/>
          <w:sz w:val="22"/>
        </w:rPr>
        <w:t>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 xml:space="preserve">配置文件包含 </w:t>
      </w:r>
      <w:r>
        <w:rPr>
          <w:rFonts w:ascii="Menlo" w:hAnsi="Menlo" w:eastAsia="Arial Unicode MS"/>
          <w:color w:val="1F4D78"/>
          <w:sz w:val="20"/>
        </w:rPr>
        <w:t>schema_version</w:t>
      </w:r>
      <w:r>
        <w:rPr>
          <w:rFonts w:ascii="Arial Unicode MS" w:hAnsi="Arial Unicode MS" w:eastAsia="Arial Unicode MS"/>
          <w:color w:val="1F2933"/>
          <w:sz w:val="22"/>
        </w:rPr>
        <w:t xml:space="preserve">；内容包包含 </w:t>
      </w:r>
      <w:r>
        <w:rPr>
          <w:rFonts w:ascii="Menlo" w:hAnsi="Menlo" w:eastAsia="Arial Unicode MS"/>
          <w:color w:val="1F4D78"/>
          <w:sz w:val="20"/>
        </w:rPr>
        <w:t>content_version</w:t>
      </w:r>
      <w:r>
        <w:rPr>
          <w:rFonts w:ascii="Arial Unicode MS" w:hAnsi="Arial Unicode MS" w:eastAsia="Arial Unicode MS"/>
          <w:color w:val="1F2933"/>
          <w:sz w:val="22"/>
        </w:rPr>
        <w:t xml:space="preserve">；存档包含 </w:t>
      </w:r>
      <w:r>
        <w:rPr>
          <w:rFonts w:ascii="Menlo" w:hAnsi="Menlo" w:eastAsia="Arial Unicode MS"/>
          <w:color w:val="1F4D78"/>
          <w:sz w:val="20"/>
        </w:rPr>
        <w:t>save_version</w:t>
      </w:r>
      <w:r>
        <w:rPr>
          <w:rFonts w:ascii="Arial Unicode MS" w:hAnsi="Arial Unicode MS" w:eastAsia="Arial Unicode MS"/>
          <w:color w:val="1F2933"/>
          <w:sz w:val="22"/>
        </w:rPr>
        <w:t>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 xml:space="preserve">已上线 ID 不复用。删除内容时标记 </w:t>
      </w:r>
      <w:r>
        <w:rPr>
          <w:rFonts w:ascii="Menlo" w:hAnsi="Menlo" w:eastAsia="Arial Unicode MS"/>
          <w:color w:val="1F4D78"/>
          <w:sz w:val="20"/>
        </w:rPr>
        <w:t>deprecated</w:t>
      </w:r>
      <w:r>
        <w:rPr>
          <w:rFonts w:ascii="Arial Unicode MS" w:hAnsi="Arial Unicode MS" w:eastAsia="Arial Unicode MS"/>
          <w:color w:val="1F2933"/>
          <w:sz w:val="22"/>
        </w:rPr>
        <w:t xml:space="preserve"> 并提供替代或安全清理规则。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数值调整只改配置；语义变化需要提升 schema 版本并添加迁移器。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存档保存“实体状态＋内容 ID＋必要快照”。影响已发生交易的历史价格写入日志快照，避免更新后旧账变化。</w:t>
      </w:r>
    </w:p>
    <w:p>
      <w:pPr>
        <w:pStyle w:val="Heading2"/>
      </w:pPr>
      <w:r>
        <w:t>2.3 数据驱动扩展等级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bottom w:w="80" w:type="dxa"/>
          <w:left w:w="120" w:type="dxa"/>
          <w:right w:w="120" w:type="dxa"/>
          <w:start w:w="120" w:type="dxa"/>
          <w:end w:w="120" w:type="dxa"/>
        </w:tblCellMar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1243"/>
        <w:gridCol w:w="4076"/>
        <w:gridCol w:w="4041"/>
      </w:tblGrid>
      <w:tr>
        <w:trPr>
          <w:tblHeader w:val="true"/>
        </w:trPr>
        <w:tc>
          <w:tcPr>
            <w:tcW w:type="dxa" w:w="1243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18"/>
              </w:rPr>
              <w:t>新内容</w:t>
            </w:r>
          </w:p>
        </w:tc>
        <w:tc>
          <w:tcPr>
            <w:tcW w:type="dxa" w:w="4076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18"/>
              </w:rPr>
              <w:t>理想改动范围</w:t>
            </w:r>
          </w:p>
        </w:tc>
        <w:tc>
          <w:tcPr>
            <w:tcW w:type="dxa" w:w="4041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18"/>
              </w:rPr>
              <w:t>是否需要程序代码</w:t>
            </w:r>
          </w:p>
        </w:tc>
      </w:tr>
      <w:tr>
        <w:tc>
          <w:tcPr>
            <w:tcW w:type="dxa" w:w="1243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新作物</w:t>
            </w:r>
          </w:p>
        </w:tc>
        <w:tc>
          <w:tcPr>
            <w:tcW w:type="dxa" w:w="4076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新增作物行、本地化、掉落/配方引用</w:t>
            </w:r>
          </w:p>
        </w:tc>
        <w:tc>
          <w:tcPr>
            <w:tcW w:type="dxa" w:w="4041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标准生命周期不需要</w:t>
            </w:r>
          </w:p>
        </w:tc>
      </w:tr>
      <w:tr>
        <w:tc>
          <w:tcPr>
            <w:tcW w:type="dxa" w:w="1243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新天气</w:t>
            </w:r>
          </w:p>
        </w:tc>
        <w:tc>
          <w:tcPr>
            <w:tcW w:type="dxa" w:w="4076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新增天气定义、季节权重和标签效果</w:t>
            </w:r>
          </w:p>
        </w:tc>
        <w:tc>
          <w:tcPr>
            <w:tcW w:type="dxa" w:w="4041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使用现有效果词汇时不需要</w:t>
            </w:r>
          </w:p>
        </w:tc>
      </w:tr>
      <w:tr>
        <w:tc>
          <w:tcPr>
            <w:tcW w:type="dxa" w:w="1243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新事件</w:t>
            </w:r>
          </w:p>
        </w:tc>
        <w:tc>
          <w:tcPr>
            <w:tcW w:type="dxa" w:w="4076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新增条件、文本、选项和效果配置</w:t>
            </w:r>
          </w:p>
        </w:tc>
        <w:tc>
          <w:tcPr>
            <w:tcW w:type="dxa" w:w="4041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使用现有条件/效果时不需要</w:t>
            </w:r>
          </w:p>
        </w:tc>
      </w:tr>
      <w:tr>
        <w:tc>
          <w:tcPr>
            <w:tcW w:type="dxa" w:w="1243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新配方</w:t>
            </w:r>
          </w:p>
        </w:tc>
        <w:tc>
          <w:tcPr>
            <w:tcW w:type="dxa" w:w="4076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新增输入、输出、设备、耗时配置</w:t>
            </w:r>
          </w:p>
        </w:tc>
        <w:tc>
          <w:tcPr>
            <w:tcW w:type="dxa" w:w="4041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不需要</w:t>
            </w:r>
          </w:p>
        </w:tc>
      </w:tr>
      <w:tr>
        <w:tc>
          <w:tcPr>
            <w:tcW w:type="dxa" w:w="1243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新居民</w:t>
            </w:r>
          </w:p>
        </w:tc>
        <w:tc>
          <w:tcPr>
            <w:tcW w:type="dxa" w:w="4076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新增居民状态、日程标签和事件链</w:t>
            </w:r>
          </w:p>
        </w:tc>
        <w:tc>
          <w:tcPr>
            <w:tcW w:type="dxa" w:w="4041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通常不需要</w:t>
            </w:r>
          </w:p>
        </w:tc>
      </w:tr>
      <w:tr>
        <w:tc>
          <w:tcPr>
            <w:tcW w:type="dxa" w:w="1243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标准动物</w:t>
            </w:r>
          </w:p>
        </w:tc>
        <w:tc>
          <w:tcPr>
            <w:tcW w:type="dxa" w:w="4076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新增物种、产品、饲料和生命周期</w:t>
            </w:r>
          </w:p>
        </w:tc>
        <w:tc>
          <w:tcPr>
            <w:tcW w:type="dxa" w:w="4041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通常不需要</w:t>
            </w:r>
          </w:p>
        </w:tc>
      </w:tr>
      <w:tr>
        <w:tc>
          <w:tcPr>
            <w:tcW w:type="dxa" w:w="1243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独特系统</w:t>
            </w:r>
          </w:p>
        </w:tc>
        <w:tc>
          <w:tcPr>
            <w:tcW w:type="dxa" w:w="4076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注册系统命名空间、命令、存档迁移</w:t>
            </w:r>
          </w:p>
        </w:tc>
        <w:tc>
          <w:tcPr>
            <w:tcW w:type="dxa" w:w="4041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需要，但不得改写其他系统核心状态</w:t>
            </w:r>
          </w:p>
        </w:tc>
      </w:tr>
    </w:tbl>
    <w:p>
      <w:pPr>
        <w:spacing w:after="40"/>
      </w:pPr>
    </w:p>
    <w:p>
      <w:pPr>
        <w:pStyle w:val="Heading2"/>
      </w:pPr>
      <w:r>
        <w:t>2.4 条件与效果词汇</w:t>
      </w:r>
    </w:p>
    <w:p>
      <w:r>
        <w:rPr>
          <w:rFonts w:ascii="Arial Unicode MS" w:hAnsi="Arial Unicode MS" w:eastAsia="Arial Unicode MS"/>
          <w:color w:val="1F2933"/>
          <w:sz w:val="22"/>
        </w:rPr>
        <w:t>事件和内容配置使用白名单表达式，不直接执行脚本。首版至少支持：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条件：日期、季节、天气标签、资金范围、物品数量、建筑等级、技能等级、关系值、实体状态、历史标记、事件冷却。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效果：增减资金/物品/工时/状态，添加标记，安排后续事件，修改关系，创建订单，启动建设，写入日志。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组合：</w:t>
      </w:r>
      <w:r>
        <w:rPr>
          <w:rFonts w:ascii="Menlo" w:hAnsi="Menlo" w:eastAsia="Arial Unicode MS"/>
          <w:color w:val="1F4D78"/>
          <w:sz w:val="20"/>
        </w:rPr>
        <w:t>all</w:t>
      </w:r>
      <w:r>
        <w:rPr>
          <w:rFonts w:ascii="Arial Unicode MS" w:hAnsi="Arial Unicode MS" w:eastAsia="Arial Unicode MS"/>
          <w:color w:val="1F2933"/>
          <w:sz w:val="22"/>
        </w:rPr>
        <w:t>、</w:t>
      </w:r>
      <w:r>
        <w:rPr>
          <w:rFonts w:ascii="Menlo" w:hAnsi="Menlo" w:eastAsia="Arial Unicode MS"/>
          <w:color w:val="1F4D78"/>
          <w:sz w:val="20"/>
        </w:rPr>
        <w:t>any</w:t>
      </w:r>
      <w:r>
        <w:rPr>
          <w:rFonts w:ascii="Arial Unicode MS" w:hAnsi="Arial Unicode MS" w:eastAsia="Arial Unicode MS"/>
          <w:color w:val="1F2933"/>
          <w:sz w:val="22"/>
        </w:rPr>
        <w:t>、</w:t>
      </w:r>
      <w:r>
        <w:rPr>
          <w:rFonts w:ascii="Menlo" w:hAnsi="Menlo" w:eastAsia="Arial Unicode MS"/>
          <w:color w:val="1F4D78"/>
          <w:sz w:val="20"/>
        </w:rPr>
        <w:t>not</w:t>
      </w:r>
      <w:r>
        <w:rPr>
          <w:rFonts w:ascii="Arial Unicode MS" w:hAnsi="Arial Unicode MS" w:eastAsia="Arial Unicode MS"/>
          <w:color w:val="1F2933"/>
          <w:sz w:val="22"/>
        </w:rPr>
        <w:t>；比较：</w:t>
      </w:r>
      <w:r>
        <w:rPr>
          <w:rFonts w:ascii="Menlo" w:hAnsi="Menlo" w:eastAsia="Arial Unicode MS"/>
          <w:color w:val="1F4D78"/>
          <w:sz w:val="20"/>
        </w:rPr>
        <w:t>eq</w:t>
      </w:r>
      <w:r>
        <w:rPr>
          <w:rFonts w:ascii="Arial Unicode MS" w:hAnsi="Arial Unicode MS" w:eastAsia="Arial Unicode MS"/>
          <w:color w:val="1F2933"/>
          <w:sz w:val="22"/>
        </w:rPr>
        <w:t>、</w:t>
      </w:r>
      <w:r>
        <w:rPr>
          <w:rFonts w:ascii="Menlo" w:hAnsi="Menlo" w:eastAsia="Arial Unicode MS"/>
          <w:color w:val="1F4D78"/>
          <w:sz w:val="20"/>
        </w:rPr>
        <w:t>gte</w:t>
      </w:r>
      <w:r>
        <w:rPr>
          <w:rFonts w:ascii="Arial Unicode MS" w:hAnsi="Arial Unicode MS" w:eastAsia="Arial Unicode MS"/>
          <w:color w:val="1F2933"/>
          <w:sz w:val="22"/>
        </w:rPr>
        <w:t>、</w:t>
      </w:r>
      <w:r>
        <w:rPr>
          <w:rFonts w:ascii="Menlo" w:hAnsi="Menlo" w:eastAsia="Arial Unicode MS"/>
          <w:color w:val="1F4D78"/>
          <w:sz w:val="20"/>
        </w:rPr>
        <w:t>lte</w:t>
      </w:r>
      <w:r>
        <w:rPr>
          <w:rFonts w:ascii="Arial Unicode MS" w:hAnsi="Arial Unicode MS" w:eastAsia="Arial Unicode MS"/>
          <w:color w:val="1F2933"/>
          <w:sz w:val="22"/>
        </w:rPr>
        <w:t>、</w:t>
      </w:r>
      <w:r>
        <w:rPr>
          <w:rFonts w:ascii="Menlo" w:hAnsi="Menlo" w:eastAsia="Arial Unicode MS"/>
          <w:color w:val="1F4D78"/>
          <w:sz w:val="20"/>
        </w:rPr>
        <w:t>contains</w:t>
      </w:r>
      <w:r>
        <w:rPr>
          <w:rFonts w:ascii="Arial Unicode MS" w:hAnsi="Arial Unicode MS" w:eastAsia="Arial Unicode MS"/>
          <w:color w:val="1F2933"/>
          <w:sz w:val="22"/>
        </w:rPr>
        <w:t>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所有效果先生成预览，再以单次事务提交；任何一个效果失败则整组选项回滚。</w:t>
      </w:r>
    </w:p>
    <w:p>
      <w:pPr>
        <w:pStyle w:val="Heading2"/>
      </w:pPr>
      <w:r>
        <w:t>2.5 功能开关与模块注册</w:t>
      </w:r>
    </w:p>
    <w:p>
      <w:r>
        <w:rPr>
          <w:rFonts w:ascii="Arial Unicode MS" w:hAnsi="Arial Unicode MS" w:eastAsia="Arial Unicode MS"/>
          <w:color w:val="1F2933"/>
          <w:sz w:val="22"/>
        </w:rPr>
        <w:t xml:space="preserve">每个可选系统通过功能开关启用，例如 </w:t>
      </w:r>
      <w:r>
        <w:rPr>
          <w:rFonts w:ascii="Menlo" w:hAnsi="Menlo" w:eastAsia="Arial Unicode MS"/>
          <w:color w:val="1F4D78"/>
          <w:sz w:val="20"/>
        </w:rPr>
        <w:t>feature_weather_fronts</w:t>
      </w:r>
      <w:r>
        <w:rPr>
          <w:rFonts w:ascii="Arial Unicode MS" w:hAnsi="Arial Unicode MS" w:eastAsia="Arial Unicode MS"/>
          <w:color w:val="1F2933"/>
          <w:sz w:val="22"/>
        </w:rPr>
        <w:t>、</w:t>
      </w:r>
      <w:r>
        <w:rPr>
          <w:rFonts w:ascii="Menlo" w:hAnsi="Menlo" w:eastAsia="Arial Unicode MS"/>
          <w:color w:val="1F4D78"/>
          <w:sz w:val="20"/>
        </w:rPr>
        <w:t>feature_breeding</w:t>
      </w:r>
      <w:r>
        <w:rPr>
          <w:rFonts w:ascii="Arial Unicode MS" w:hAnsi="Arial Unicode MS" w:eastAsia="Arial Unicode MS"/>
          <w:color w:val="1F2933"/>
          <w:sz w:val="22"/>
        </w:rPr>
        <w:t>、</w:t>
      </w:r>
      <w:r>
        <w:rPr>
          <w:rFonts w:ascii="Menlo" w:hAnsi="Menlo" w:eastAsia="Arial Unicode MS"/>
          <w:color w:val="1F4D78"/>
          <w:sz w:val="20"/>
        </w:rPr>
        <w:t>feature_orchards</w:t>
      </w:r>
      <w:r>
        <w:rPr>
          <w:rFonts w:ascii="Arial Unicode MS" w:hAnsi="Arial Unicode MS" w:eastAsia="Arial Unicode MS"/>
          <w:color w:val="1F2933"/>
          <w:sz w:val="22"/>
        </w:rPr>
        <w:t>。模块必须声明：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依赖的系统与最低版本。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新增的状态命名空间。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 xml:space="preserve">订阅的生命周期钩子，如 </w:t>
      </w:r>
      <w:r>
        <w:rPr>
          <w:rFonts w:ascii="Menlo" w:hAnsi="Menlo" w:eastAsia="Arial Unicode MS"/>
          <w:color w:val="1F4D78"/>
          <w:sz w:val="20"/>
        </w:rPr>
        <w:t>on_day_start</w:t>
      </w:r>
      <w:r>
        <w:rPr>
          <w:rFonts w:ascii="Arial Unicode MS" w:hAnsi="Arial Unicode MS" w:eastAsia="Arial Unicode MS"/>
          <w:color w:val="1F2933"/>
          <w:sz w:val="22"/>
        </w:rPr>
        <w:t>、</w:t>
      </w:r>
      <w:r>
        <w:rPr>
          <w:rFonts w:ascii="Menlo" w:hAnsi="Menlo" w:eastAsia="Arial Unicode MS"/>
          <w:color w:val="1F4D78"/>
          <w:sz w:val="20"/>
        </w:rPr>
        <w:t>on_harvest</w:t>
      </w:r>
      <w:r>
        <w:rPr>
          <w:rFonts w:ascii="Arial Unicode MS" w:hAnsi="Arial Unicode MS" w:eastAsia="Arial Unicode MS"/>
          <w:color w:val="1F2933"/>
          <w:sz w:val="22"/>
        </w:rPr>
        <w:t>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存档迁移和卸载后的降级行为。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数据验证规则及冲突优先级。</w:t>
      </w:r>
    </w:p>
    <w:p>
      <w:pPr>
        <w:pStyle w:val="Heading2"/>
      </w:pPr>
      <w:r>
        <w:t>2.6 确定性随机数</w:t>
      </w:r>
    </w:p>
    <w:p>
      <w:r>
        <w:rPr>
          <w:rFonts w:ascii="Arial Unicode MS" w:hAnsi="Arial Unicode MS" w:eastAsia="Arial Unicode MS"/>
          <w:color w:val="1F2933"/>
          <w:sz w:val="22"/>
        </w:rPr>
        <w:t>随机结果使用独立随机流：</w:t>
      </w:r>
    </w:p>
    <w:p>
      <w:r>
        <w:rPr>
          <w:rFonts w:ascii="Menlo" w:hAnsi="Menlo" w:eastAsia="Arial Unicode MS"/>
          <w:color w:val="1F4D78"/>
          <w:sz w:val="20"/>
        </w:rPr>
        <w:t>roll = Hash(save_seed, system_id, farm_date, entity_id, roll_index)</w:t>
      </w:r>
    </w:p>
    <w:p>
      <w:r>
        <w:rPr>
          <w:rFonts w:ascii="Arial Unicode MS" w:hAnsi="Arial Unicode MS" w:eastAsia="Arial Unicode MS"/>
          <w:color w:val="1F2933"/>
          <w:sz w:val="22"/>
        </w:rPr>
        <w:t xml:space="preserve">这样事件抽取、动物生产和品质波动互不影响；改变操作顺序不会刷新结果。每次结果记录随机流键和最终值，便于复现缺陷。测试存档可以固定 </w:t>
      </w:r>
      <w:r>
        <w:rPr>
          <w:rFonts w:ascii="Menlo" w:hAnsi="Menlo" w:eastAsia="Arial Unicode MS"/>
          <w:color w:val="1F4D78"/>
          <w:sz w:val="20"/>
        </w:rPr>
        <w:t>save_seed</w:t>
      </w:r>
      <w:r>
        <w:rPr>
          <w:rFonts w:ascii="Arial Unicode MS" w:hAnsi="Arial Unicode MS" w:eastAsia="Arial Unicode MS"/>
          <w:color w:val="1F2933"/>
          <w:sz w:val="22"/>
        </w:rPr>
        <w:t>。</w:t>
      </w:r>
    </w:p>
    <w:p>
      <w:pPr>
        <w:pStyle w:val="Heading2"/>
      </w:pPr>
      <w:r>
        <w:t>2.7 扩展性验收标准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仅新增配置即可加入一种标准作物、一种标准天气和一个普通事件。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任一内容配置引用不存在的 ID 时，构建检查必须失败并指出路径。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关闭后续模块后，旧存档仍能打开；无法识别的模块状态保留在独立命名空间，不污染核心状态。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数值表、事件表和本地化表均可单独热加载到开发环境。</w:t>
      </w:r>
    </w:p>
    <w:p>
      <w:pPr>
        <w:pStyle w:val="Heading1"/>
        <w:spacing w:before="0"/>
      </w:pPr>
      <w:r>
        <w:t>3. 初始状态与全局约定（P0）</w:t>
      </w:r>
    </w:p>
    <w:p>
      <w:pPr>
        <w:pStyle w:val="Heading2"/>
      </w:pPr>
      <w:r>
        <w:t>3.1 新存档初始状态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bottom w:w="80" w:type="dxa"/>
          <w:left w:w="120" w:type="dxa"/>
          <w:right w:w="120" w:type="dxa"/>
          <w:start w:w="120" w:type="dxa"/>
          <w:end w:w="120" w:type="dxa"/>
        </w:tblCellMar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1617"/>
        <w:gridCol w:w="2580"/>
        <w:gridCol w:w="5163"/>
      </w:tblGrid>
      <w:tr>
        <w:trPr>
          <w:tblHeader w:val="true"/>
        </w:trPr>
        <w:tc>
          <w:tcPr>
            <w:tcW w:type="dxa" w:w="1617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18"/>
              </w:rPr>
              <w:t>项目</w:t>
            </w:r>
          </w:p>
        </w:tc>
        <w:tc>
          <w:tcPr>
            <w:tcW w:type="dxa" w:w="2580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18"/>
              </w:rPr>
              <w:t>初始值</w:t>
            </w:r>
          </w:p>
        </w:tc>
        <w:tc>
          <w:tcPr>
            <w:tcW w:type="dxa" w:w="5163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18"/>
              </w:rPr>
              <w:t>设计目的</w:t>
            </w:r>
          </w:p>
        </w:tc>
      </w:tr>
      <w:tr>
        <w:tc>
          <w:tcPr>
            <w:tcW w:type="dxa" w:w="1617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牧场日期</w:t>
            </w:r>
          </w:p>
        </w:tc>
        <w:tc>
          <w:tcPr>
            <w:tcW w:type="dxa" w:w="258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第1年·春季·第1日</w:t>
            </w:r>
          </w:p>
        </w:tc>
        <w:tc>
          <w:tcPr>
            <w:tcW w:type="dxa" w:w="5163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从春季教学开始</w:t>
            </w:r>
          </w:p>
        </w:tc>
      </w:tr>
      <w:tr>
        <w:tc>
          <w:tcPr>
            <w:tcW w:type="dxa" w:w="1617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资金</w:t>
            </w:r>
          </w:p>
        </w:tc>
        <w:tc>
          <w:tcPr>
            <w:tcW w:type="dxa" w:w="258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2,400 G</w:t>
            </w:r>
          </w:p>
        </w:tc>
        <w:tc>
          <w:tcPr>
            <w:tcW w:type="dxa" w:w="5163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可承担一个季节基础运营，仍需经营</w:t>
            </w:r>
          </w:p>
        </w:tc>
      </w:tr>
      <w:tr>
        <w:tc>
          <w:tcPr>
            <w:tcW w:type="dxa" w:w="1617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每日工时上限</w:t>
            </w:r>
          </w:p>
        </w:tc>
        <w:tc>
          <w:tcPr>
            <w:tcW w:type="dxa" w:w="258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12 WP</w:t>
            </w:r>
          </w:p>
        </w:tc>
        <w:tc>
          <w:tcPr>
            <w:tcW w:type="dxa" w:w="5163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约代表6小时有效劳动，不等于现实游玩时间</w:t>
            </w:r>
          </w:p>
        </w:tc>
      </w:tr>
      <w:tr>
        <w:tc>
          <w:tcPr>
            <w:tcW w:type="dxa" w:w="1617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专注指令槽</w:t>
            </w:r>
          </w:p>
        </w:tc>
        <w:tc>
          <w:tcPr>
            <w:tcW w:type="dxa" w:w="258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3个/日</w:t>
            </w:r>
          </w:p>
        </w:tc>
        <w:tc>
          <w:tcPr>
            <w:tcW w:type="dxa" w:w="5163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限制高层决定数量，减少操作负担</w:t>
            </w:r>
          </w:p>
        </w:tc>
      </w:tr>
      <w:tr>
        <w:tc>
          <w:tcPr>
            <w:tcW w:type="dxa" w:w="1617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A田区</w:t>
            </w:r>
          </w:p>
        </w:tc>
        <w:tc>
          <w:tcPr>
            <w:tcW w:type="dxa" w:w="258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12格、肥力60、湿度60</w:t>
            </w:r>
          </w:p>
        </w:tc>
        <w:tc>
          <w:tcPr>
            <w:tcW w:type="dxa" w:w="5163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唯一已开垦田区</w:t>
            </w:r>
          </w:p>
        </w:tc>
      </w:tr>
      <w:tr>
        <w:tc>
          <w:tcPr>
            <w:tcW w:type="dxa" w:w="1617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B田区</w:t>
            </w:r>
          </w:p>
        </w:tc>
        <w:tc>
          <w:tcPr>
            <w:tcW w:type="dxa" w:w="258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未开垦</w:t>
            </w:r>
          </w:p>
        </w:tc>
        <w:tc>
          <w:tcPr>
            <w:tcW w:type="dxa" w:w="5163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第一个扩建目标</w:t>
            </w:r>
          </w:p>
        </w:tc>
      </w:tr>
      <w:tr>
        <w:tc>
          <w:tcPr>
            <w:tcW w:type="dxa" w:w="1617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种子</w:t>
            </w:r>
          </w:p>
        </w:tc>
        <w:tc>
          <w:tcPr>
            <w:tcW w:type="dxa" w:w="258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芜菁种子×12</w:t>
            </w:r>
          </w:p>
        </w:tc>
        <w:tc>
          <w:tcPr>
            <w:tcW w:type="dxa" w:w="5163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保证首轮种植不需额外购买</w:t>
            </w:r>
          </w:p>
        </w:tc>
      </w:tr>
      <w:tr>
        <w:tc>
          <w:tcPr>
            <w:tcW w:type="dxa" w:w="1617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鸡舍</w:t>
            </w:r>
          </w:p>
        </w:tc>
        <w:tc>
          <w:tcPr>
            <w:tcW w:type="dxa" w:w="258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1级、容量4</w:t>
            </w:r>
          </w:p>
        </w:tc>
        <w:tc>
          <w:tcPr>
            <w:tcW w:type="dxa" w:w="5163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可立即体验牧场系统</w:t>
            </w:r>
          </w:p>
        </w:tc>
      </w:tr>
      <w:tr>
        <w:tc>
          <w:tcPr>
            <w:tcW w:type="dxa" w:w="1617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动物</w:t>
            </w:r>
          </w:p>
        </w:tc>
        <w:tc>
          <w:tcPr>
            <w:tcW w:type="dxa" w:w="258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成年母鸡×3</w:t>
            </w:r>
          </w:p>
        </w:tc>
        <w:tc>
          <w:tcPr>
            <w:tcW w:type="dxa" w:w="5163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健康90、心情70、亲密20</w:t>
            </w:r>
          </w:p>
        </w:tc>
      </w:tr>
      <w:tr>
        <w:tc>
          <w:tcPr>
            <w:tcW w:type="dxa" w:w="1617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饲料</w:t>
            </w:r>
          </w:p>
        </w:tc>
        <w:tc>
          <w:tcPr>
            <w:tcW w:type="dxa" w:w="258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42份</w:t>
            </w:r>
          </w:p>
        </w:tc>
        <w:tc>
          <w:tcPr>
            <w:tcW w:type="dxa" w:w="5163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足够3只鸡14天，覆盖短期离线</w:t>
            </w:r>
          </w:p>
        </w:tc>
      </w:tr>
      <w:tr>
        <w:tc>
          <w:tcPr>
            <w:tcW w:type="dxa" w:w="1617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仓库</w:t>
            </w:r>
          </w:p>
        </w:tc>
        <w:tc>
          <w:tcPr>
            <w:tcW w:type="dxa" w:w="258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120容量单位</w:t>
            </w:r>
          </w:p>
        </w:tc>
        <w:tc>
          <w:tcPr>
            <w:tcW w:type="dxa" w:w="5163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覆盖开局至少一周产出</w:t>
            </w:r>
          </w:p>
        </w:tc>
      </w:tr>
      <w:tr>
        <w:tc>
          <w:tcPr>
            <w:tcW w:type="dxa" w:w="1617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技能</w:t>
            </w:r>
          </w:p>
        </w:tc>
        <w:tc>
          <w:tcPr>
            <w:tcW w:type="dxa" w:w="258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全部0级、0经验</w:t>
            </w:r>
          </w:p>
        </w:tc>
        <w:tc>
          <w:tcPr>
            <w:tcW w:type="dxa" w:w="5163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成长从实际行为开始</w:t>
            </w:r>
          </w:p>
        </w:tc>
      </w:tr>
      <w:tr>
        <w:tc>
          <w:tcPr>
            <w:tcW w:type="dxa" w:w="1617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日维护费</w:t>
            </w:r>
          </w:p>
        </w:tc>
        <w:tc>
          <w:tcPr>
            <w:tcW w:type="dxa" w:w="258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20 G</w:t>
            </w:r>
          </w:p>
        </w:tc>
        <w:tc>
          <w:tcPr>
            <w:tcW w:type="dxa" w:w="5163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回收少量货币，不形成强压</w:t>
            </w:r>
          </w:p>
        </w:tc>
      </w:tr>
    </w:tbl>
    <w:p>
      <w:pPr>
        <w:spacing w:after="40"/>
      </w:pPr>
    </w:p>
    <w:p>
      <w:pPr>
        <w:pStyle w:val="Heading2"/>
      </w:pPr>
      <w:r>
        <w:t>3.2 数值与舍入约定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金额最终取整数 G，使用“四舍五入到最近整数”；交易界面先显示最终金额再确认。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 xml:space="preserve">状态值范围默认为0—100，公式结算后统一 </w:t>
      </w:r>
      <w:r>
        <w:rPr>
          <w:rFonts w:ascii="Menlo" w:hAnsi="Menlo" w:eastAsia="Arial Unicode MS"/>
          <w:color w:val="1F4D78"/>
          <w:sz w:val="20"/>
        </w:rPr>
        <w:t>clamp</w:t>
      </w:r>
      <w:r>
        <w:rPr>
          <w:rFonts w:ascii="Arial Unicode MS" w:hAnsi="Arial Unicode MS" w:eastAsia="Arial Unicode MS"/>
          <w:color w:val="1F2933"/>
          <w:sz w:val="22"/>
        </w:rPr>
        <w:t>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数量的期望小数使用确定性随机舍入：整数部分必得，小数部分用该实体随机流决定是否 +1。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百分比先以小数相乘，最后一步舍入；中间结果保留至少4位小数。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同类加成先相加、异类乘区相乘。价格乘区顺序固定为：基础价×品质×市场×数量×渠道。</w:t>
      </w:r>
    </w:p>
    <w:p>
      <w:pPr>
        <w:pStyle w:val="Heading2"/>
      </w:pPr>
      <w:r>
        <w:t>3.3 不可逆与保护规则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没有因离线直接触发的动物永久死亡、角色永久离开或主线永久失败。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玩家主动出售动物、拆除建筑、放弃唯一物品前必须二次确认。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任何日结以事务执行；失败时回滚到日结前快照。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至少保留最近7个牧场日的自动恢复点。</w:t>
      </w:r>
    </w:p>
    <w:p>
      <w:pPr>
        <w:pStyle w:val="Heading1"/>
        <w:spacing w:before="0"/>
      </w:pPr>
      <w:r>
        <w:t>4. 时间与日历系统（P0）</w:t>
      </w:r>
    </w:p>
    <w:p>
      <w:pPr>
        <w:pStyle w:val="Heading2"/>
      </w:pPr>
      <w:r>
        <w:t>4.1 压缩历法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每1个现实日对应1个牧场日。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每季21日，每年84日；春、夏、秋、冬依次循环。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存档创建时选择时区并锁定。默认刷新点为当地时间05:00，可在创建存档时改为00:00—08:00的整点。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同一现实日可分多次进入；日期只推进一次，生产与日报不得重复结算。</w:t>
      </w:r>
    </w:p>
    <w:p>
      <w:pPr>
        <w:pStyle w:val="Heading2"/>
      </w:pPr>
      <w:r>
        <w:t>4.2 每日结算顺序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bottom w:w="80" w:type="dxa"/>
          <w:left w:w="120" w:type="dxa"/>
          <w:right w:w="120" w:type="dxa"/>
          <w:start w:w="120" w:type="dxa"/>
          <w:end w:w="120" w:type="dxa"/>
        </w:tblCellMar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1414"/>
        <w:gridCol w:w="3565"/>
        <w:gridCol w:w="4381"/>
      </w:tblGrid>
      <w:tr>
        <w:trPr>
          <w:tblHeader w:val="true"/>
        </w:trPr>
        <w:tc>
          <w:tcPr>
            <w:tcW w:type="dxa" w:w="1414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18"/>
              </w:rPr>
              <w:t>顺序</w:t>
            </w:r>
          </w:p>
        </w:tc>
        <w:tc>
          <w:tcPr>
            <w:tcW w:type="dxa" w:w="3565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18"/>
              </w:rPr>
              <w:t>阶段</w:t>
            </w:r>
          </w:p>
        </w:tc>
        <w:tc>
          <w:tcPr>
            <w:tcW w:type="dxa" w:w="4381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18"/>
              </w:rPr>
              <w:t>关键输出</w:t>
            </w:r>
          </w:p>
        </w:tc>
      </w:tr>
      <w:tr>
        <w:tc>
          <w:tcPr>
            <w:tcW w:type="dxa" w:w="1414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1</w:t>
            </w:r>
          </w:p>
        </w:tc>
        <w:tc>
          <w:tcPr>
            <w:tcW w:type="dxa" w:w="356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时间校验与事务锁</w:t>
            </w:r>
          </w:p>
        </w:tc>
        <w:tc>
          <w:tcPr>
            <w:tcW w:type="dxa" w:w="4381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确认应结算的牧场日范围</w:t>
            </w:r>
          </w:p>
        </w:tc>
      </w:tr>
      <w:tr>
        <w:tc>
          <w:tcPr>
            <w:tcW w:type="dxa" w:w="1414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2</w:t>
            </w:r>
          </w:p>
        </w:tc>
        <w:tc>
          <w:tcPr>
            <w:tcW w:type="dxa" w:w="356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执行未登录日托管计划</w:t>
            </w:r>
          </w:p>
        </w:tc>
        <w:tc>
          <w:tcPr>
            <w:tcW w:type="dxa" w:w="4381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工时、饲料、播种与出售决定</w:t>
            </w:r>
          </w:p>
        </w:tc>
      </w:tr>
      <w:tr>
        <w:tc>
          <w:tcPr>
            <w:tcW w:type="dxa" w:w="1414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3</w:t>
            </w:r>
          </w:p>
        </w:tc>
        <w:tc>
          <w:tcPr>
            <w:tcW w:type="dxa" w:w="356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天气和环境更新</w:t>
            </w:r>
          </w:p>
        </w:tc>
        <w:tc>
          <w:tcPr>
            <w:tcW w:type="dxa" w:w="4381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湿度、天气压力、区域状态</w:t>
            </w:r>
          </w:p>
        </w:tc>
      </w:tr>
      <w:tr>
        <w:tc>
          <w:tcPr>
            <w:tcW w:type="dxa" w:w="1414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4</w:t>
            </w:r>
          </w:p>
        </w:tc>
        <w:tc>
          <w:tcPr>
            <w:tcW w:type="dxa" w:w="356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农田更新</w:t>
            </w:r>
          </w:p>
        </w:tc>
        <w:tc>
          <w:tcPr>
            <w:tcW w:type="dxa" w:w="4381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生长、健康、虫害、成熟状态</w:t>
            </w:r>
          </w:p>
        </w:tc>
      </w:tr>
      <w:tr>
        <w:tc>
          <w:tcPr>
            <w:tcW w:type="dxa" w:w="1414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5</w:t>
            </w:r>
          </w:p>
        </w:tc>
        <w:tc>
          <w:tcPr>
            <w:tcW w:type="dxa" w:w="356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动物更新</w:t>
            </w:r>
          </w:p>
        </w:tc>
        <w:tc>
          <w:tcPr>
            <w:tcW w:type="dxa" w:w="4381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喂养、健康、心情、生产、疾病</w:t>
            </w:r>
          </w:p>
        </w:tc>
      </w:tr>
      <w:tr>
        <w:tc>
          <w:tcPr>
            <w:tcW w:type="dxa" w:w="1414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6</w:t>
            </w:r>
          </w:p>
        </w:tc>
        <w:tc>
          <w:tcPr>
            <w:tcW w:type="dxa" w:w="356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加工与建设推进</w:t>
            </w:r>
          </w:p>
        </w:tc>
        <w:tc>
          <w:tcPr>
            <w:tcW w:type="dxa" w:w="4381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批次完成、工程进度</w:t>
            </w:r>
          </w:p>
        </w:tc>
      </w:tr>
      <w:tr>
        <w:tc>
          <w:tcPr>
            <w:tcW w:type="dxa" w:w="1414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7</w:t>
            </w:r>
          </w:p>
        </w:tc>
        <w:tc>
          <w:tcPr>
            <w:tcW w:type="dxa" w:w="356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库存老化与费用</w:t>
            </w:r>
          </w:p>
        </w:tc>
        <w:tc>
          <w:tcPr>
            <w:tcW w:type="dxa" w:w="4381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保质期、维护费、自动采购</w:t>
            </w:r>
          </w:p>
        </w:tc>
      </w:tr>
      <w:tr>
        <w:tc>
          <w:tcPr>
            <w:tcW w:type="dxa" w:w="1414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8</w:t>
            </w:r>
          </w:p>
        </w:tc>
        <w:tc>
          <w:tcPr>
            <w:tcW w:type="dxa" w:w="356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销售与订单结算</w:t>
            </w:r>
          </w:p>
        </w:tc>
        <w:tc>
          <w:tcPr>
            <w:tcW w:type="dxa" w:w="4381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资金、市场销量、订单结果</w:t>
            </w:r>
          </w:p>
        </w:tc>
      </w:tr>
      <w:tr>
        <w:tc>
          <w:tcPr>
            <w:tcW w:type="dxa" w:w="1414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9</w:t>
            </w:r>
          </w:p>
        </w:tc>
        <w:tc>
          <w:tcPr>
            <w:tcW w:type="dxa" w:w="356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事件导演生成今日内容</w:t>
            </w:r>
          </w:p>
        </w:tc>
        <w:tc>
          <w:tcPr>
            <w:tcW w:type="dxa" w:w="4381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待办、事件、信件、预警</w:t>
            </w:r>
          </w:p>
        </w:tc>
      </w:tr>
      <w:tr>
        <w:tc>
          <w:tcPr>
            <w:tcW w:type="dxa" w:w="1414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10</w:t>
            </w:r>
          </w:p>
        </w:tc>
        <w:tc>
          <w:tcPr>
            <w:tcW w:type="dxa" w:w="356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写入日报与自动存档</w:t>
            </w:r>
          </w:p>
        </w:tc>
        <w:tc>
          <w:tcPr>
            <w:tcW w:type="dxa" w:w="4381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可复现日志、日初快照</w:t>
            </w:r>
          </w:p>
        </w:tc>
      </w:tr>
    </w:tbl>
    <w:p>
      <w:pPr>
        <w:spacing w:after="40"/>
      </w:pPr>
    </w:p>
    <w:p>
      <w:pPr>
        <w:pStyle w:val="Heading2"/>
      </w:pPr>
      <w:r>
        <w:t>4.3 同日操作规则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基础日程在玩家第一次打开今日页面时预演，玩家确认后立即扣除资源和工时。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玩家未打开时，由当前托管模板在次日结算前执行。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播种、浇水和治疗当日生效；生长、动物生产和加工完成在下一次日结体现。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 xml:space="preserve">当日重复打开只读取同一份状态；每条命令带 </w:t>
      </w:r>
      <w:r>
        <w:rPr>
          <w:rFonts w:ascii="Menlo" w:hAnsi="Menlo" w:eastAsia="Arial Unicode MS"/>
          <w:color w:val="1F4D78"/>
          <w:sz w:val="20"/>
        </w:rPr>
        <w:t>action_id</w:t>
      </w:r>
      <w:r>
        <w:rPr>
          <w:rFonts w:ascii="Arial Unicode MS" w:hAnsi="Arial Unicode MS" w:eastAsia="Arial Unicode MS"/>
          <w:color w:val="1F2933"/>
          <w:sz w:val="22"/>
        </w:rPr>
        <w:t>，服务层/本地规则层保证幂等。</w:t>
      </w:r>
    </w:p>
    <w:p>
      <w:pPr>
        <w:pStyle w:val="Heading2"/>
      </w:pPr>
      <w:r>
        <w:t>4.4 时间异常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bottom w:w="80" w:type="dxa"/>
          <w:left w:w="120" w:type="dxa"/>
          <w:right w:w="120" w:type="dxa"/>
          <w:start w:w="120" w:type="dxa"/>
          <w:end w:w="120" w:type="dxa"/>
        </w:tblCellMar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3052"/>
        <w:gridCol w:w="6308"/>
      </w:tblGrid>
      <w:tr>
        <w:trPr>
          <w:tblHeader w:val="true"/>
        </w:trPr>
        <w:tc>
          <w:tcPr>
            <w:tcW w:type="dxa" w:w="3052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18"/>
              </w:rPr>
              <w:t>异常</w:t>
            </w:r>
          </w:p>
        </w:tc>
        <w:tc>
          <w:tcPr>
            <w:tcW w:type="dxa" w:w="6308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18"/>
              </w:rPr>
              <w:t>处理</w:t>
            </w:r>
          </w:p>
        </w:tc>
      </w:tr>
      <w:tr>
        <w:tc>
          <w:tcPr>
            <w:tcW w:type="dxa" w:w="3052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系统时间倒退不足6小时</w:t>
            </w:r>
          </w:p>
        </w:tc>
        <w:tc>
          <w:tcPr>
            <w:tcW w:type="dxa" w:w="6308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仍按上次可信时间运行，不推进日期</w:t>
            </w:r>
          </w:p>
        </w:tc>
      </w:tr>
      <w:tr>
        <w:tc>
          <w:tcPr>
            <w:tcW w:type="dxa" w:w="3052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倒退超过6小时</w:t>
            </w:r>
          </w:p>
        </w:tc>
        <w:tc>
          <w:tcPr>
            <w:tcW w:type="dxa" w:w="6308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锁定现实推进，提示恢复系统时间；允许查看和规划</w:t>
            </w:r>
          </w:p>
        </w:tc>
      </w:tr>
      <w:tr>
        <w:tc>
          <w:tcPr>
            <w:tcW w:type="dxa" w:w="3052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系统时间突然前进1—7日</w:t>
            </w:r>
          </w:p>
        </w:tc>
        <w:tc>
          <w:tcPr>
            <w:tcW w:type="dxa" w:w="6308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按离线托管逐日结算</w:t>
            </w:r>
          </w:p>
        </w:tc>
      </w:tr>
      <w:tr>
        <w:tc>
          <w:tcPr>
            <w:tcW w:type="dxa" w:w="3052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前进超过7日</w:t>
            </w:r>
          </w:p>
        </w:tc>
        <w:tc>
          <w:tcPr>
            <w:tcW w:type="dxa" w:w="6308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只模拟7日，之后进入休整冻结</w:t>
            </w:r>
          </w:p>
        </w:tc>
      </w:tr>
      <w:tr>
        <w:tc>
          <w:tcPr>
            <w:tcW w:type="dxa" w:w="3052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夏令时变化</w:t>
            </w:r>
          </w:p>
        </w:tc>
        <w:tc>
          <w:tcPr>
            <w:tcW w:type="dxa" w:w="6308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以时区日期键判断，不以24小时秒数判断</w:t>
            </w:r>
          </w:p>
        </w:tc>
      </w:tr>
      <w:tr>
        <w:tc>
          <w:tcPr>
            <w:tcW w:type="dxa" w:w="3052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跨时区旅行</w:t>
            </w:r>
          </w:p>
        </w:tc>
        <w:tc>
          <w:tcPr>
            <w:tcW w:type="dxa" w:w="6308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沿用建档时区；玩家可申请一次迁移并产生冷却</w:t>
            </w:r>
          </w:p>
        </w:tc>
      </w:tr>
    </w:tbl>
    <w:p>
      <w:pPr>
        <w:spacing w:after="40"/>
      </w:pPr>
    </w:p>
    <w:p>
      <w:pPr>
        <w:pStyle w:val="Heading2"/>
      </w:pPr>
      <w:r>
        <w:t>4.5 验收标准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连续打开、跨午夜打开、修改系统时间和崩溃重启均不能重复领取产出。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84次有效日期推进后准确进入第2年春季1日。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任意一次日结崩溃后，恢复结果与无崩溃结算完全一致。</w:t>
      </w:r>
    </w:p>
    <w:p>
      <w:pPr>
        <w:pStyle w:val="Heading1"/>
        <w:spacing w:before="0"/>
      </w:pPr>
      <w:r>
        <w:t>5. 每日循环与工时系统（P0）</w:t>
      </w:r>
    </w:p>
    <w:p>
      <w:pPr>
        <w:pStyle w:val="Heading2"/>
      </w:pPr>
      <w:r>
        <w:t>5.1 今日页面流程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阅读昨日结算和今日天气。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查看系统标出的异常与即将到期项目。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确认或修改基础日程。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分配最多3个专注指令。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处理一个主要事件；其他事件可进入待办。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随时查看结果预览、账目和明日风险。</w:t>
      </w:r>
    </w:p>
    <w:p>
      <w:pPr>
        <w:pStyle w:val="Heading2"/>
      </w:pPr>
      <w:r>
        <w:t>5.2 工时 WP</w:t>
      </w:r>
    </w:p>
    <w:p>
      <w:r>
        <w:rPr>
          <w:rFonts w:ascii="Arial Unicode MS" w:hAnsi="Arial Unicode MS" w:eastAsia="Arial Unicode MS"/>
          <w:color w:val="1F2933"/>
          <w:sz w:val="22"/>
        </w:rPr>
        <w:t>WP 是牧场角色的劳动容量，不是限制玩家现实在线时长。开局每日12 WP；未使用的 WP 不累计、不产生惩罚。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bottom w:w="80" w:type="dxa"/>
          <w:left w:w="120" w:type="dxa"/>
          <w:right w:w="120" w:type="dxa"/>
          <w:start w:w="120" w:type="dxa"/>
          <w:end w:w="120" w:type="dxa"/>
        </w:tblCellMar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1786"/>
        <w:gridCol w:w="2892"/>
        <w:gridCol w:w="1902"/>
        <w:gridCol w:w="2780"/>
      </w:tblGrid>
      <w:tr>
        <w:trPr>
          <w:tblHeader w:val="true"/>
        </w:trPr>
        <w:tc>
          <w:tcPr>
            <w:tcW w:type="dxa" w:w="1786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18"/>
              </w:rPr>
              <w:t>工作</w:t>
            </w:r>
          </w:p>
        </w:tc>
        <w:tc>
          <w:tcPr>
            <w:tcW w:type="dxa" w:w="2892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18"/>
              </w:rPr>
              <w:t>WP</w:t>
            </w:r>
          </w:p>
        </w:tc>
        <w:tc>
          <w:tcPr>
            <w:tcW w:type="dxa" w:w="1902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18"/>
              </w:rPr>
              <w:t>是否占专注槽</w:t>
            </w:r>
          </w:p>
        </w:tc>
        <w:tc>
          <w:tcPr>
            <w:tcW w:type="dxa" w:w="2780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18"/>
              </w:rPr>
              <w:t>批量规则</w:t>
            </w:r>
          </w:p>
        </w:tc>
      </w:tr>
      <w:tr>
        <w:tc>
          <w:tcPr>
            <w:tcW w:type="dxa" w:w="1786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田区例行照料</w:t>
            </w:r>
          </w:p>
        </w:tc>
        <w:tc>
          <w:tcPr>
            <w:tcW w:type="dxa" w:w="2892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ceil(活跃田区照料负载总和÷2)</w:t>
            </w:r>
          </w:p>
        </w:tc>
        <w:tc>
          <w:tcPr>
            <w:tcW w:type="dxa" w:w="1902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否</w:t>
            </w:r>
          </w:p>
        </w:tc>
        <w:tc>
          <w:tcPr>
            <w:tcW w:type="dxa" w:w="278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包括条件浇水与巡查</w:t>
            </w:r>
          </w:p>
        </w:tc>
      </w:tr>
      <w:tr>
        <w:tc>
          <w:tcPr>
            <w:tcW w:type="dxa" w:w="1786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鸡/鸭舍基础照料</w:t>
            </w:r>
          </w:p>
        </w:tc>
        <w:tc>
          <w:tcPr>
            <w:tcW w:type="dxa" w:w="2892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1/舍</w:t>
            </w:r>
          </w:p>
        </w:tc>
        <w:tc>
          <w:tcPr>
            <w:tcW w:type="dxa" w:w="1902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否</w:t>
            </w:r>
          </w:p>
        </w:tc>
        <w:tc>
          <w:tcPr>
            <w:tcW w:type="dxa" w:w="278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同舍容量内批量执行</w:t>
            </w:r>
          </w:p>
        </w:tc>
      </w:tr>
      <w:tr>
        <w:tc>
          <w:tcPr>
            <w:tcW w:type="dxa" w:w="1786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大型动物棚基础照料</w:t>
            </w:r>
          </w:p>
        </w:tc>
        <w:tc>
          <w:tcPr>
            <w:tcW w:type="dxa" w:w="2892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1/每2只</w:t>
            </w:r>
          </w:p>
        </w:tc>
        <w:tc>
          <w:tcPr>
            <w:tcW w:type="dxa" w:w="1902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否</w:t>
            </w:r>
          </w:p>
        </w:tc>
        <w:tc>
          <w:tcPr>
            <w:tcW w:type="dxa" w:w="278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向上取整</w:t>
            </w:r>
          </w:p>
        </w:tc>
      </w:tr>
      <w:tr>
        <w:tc>
          <w:tcPr>
            <w:tcW w:type="dxa" w:w="1786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播种一个田区</w:t>
            </w:r>
          </w:p>
        </w:tc>
        <w:tc>
          <w:tcPr>
            <w:tcW w:type="dxa" w:w="2892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1</w:t>
            </w:r>
          </w:p>
        </w:tc>
        <w:tc>
          <w:tcPr>
            <w:tcW w:type="dxa" w:w="1902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否</w:t>
            </w:r>
          </w:p>
        </w:tc>
        <w:tc>
          <w:tcPr>
            <w:tcW w:type="dxa" w:w="278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同一种子最多12格</w:t>
            </w:r>
          </w:p>
        </w:tc>
      </w:tr>
      <w:tr>
        <w:tc>
          <w:tcPr>
            <w:tcW w:type="dxa" w:w="1786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收获一个田区</w:t>
            </w:r>
          </w:p>
        </w:tc>
        <w:tc>
          <w:tcPr>
            <w:tcW w:type="dxa" w:w="2892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1</w:t>
            </w:r>
          </w:p>
        </w:tc>
        <w:tc>
          <w:tcPr>
            <w:tcW w:type="dxa" w:w="1902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否</w:t>
            </w:r>
          </w:p>
        </w:tc>
        <w:tc>
          <w:tcPr>
            <w:tcW w:type="dxa" w:w="278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成熟作物批量收获</w:t>
            </w:r>
          </w:p>
        </w:tc>
      </w:tr>
      <w:tr>
        <w:tc>
          <w:tcPr>
            <w:tcW w:type="dxa" w:w="1786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清洁一个圈舍</w:t>
            </w:r>
          </w:p>
        </w:tc>
        <w:tc>
          <w:tcPr>
            <w:tcW w:type="dxa" w:w="2892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1</w:t>
            </w:r>
          </w:p>
        </w:tc>
        <w:tc>
          <w:tcPr>
            <w:tcW w:type="dxa" w:w="1902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否</w:t>
            </w:r>
          </w:p>
        </w:tc>
        <w:tc>
          <w:tcPr>
            <w:tcW w:type="dxa" w:w="278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圈舍清洁度 +35</w:t>
            </w:r>
          </w:p>
        </w:tc>
      </w:tr>
      <w:tr>
        <w:tc>
          <w:tcPr>
            <w:tcW w:type="dxa" w:w="1786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市场/小镇事务</w:t>
            </w:r>
          </w:p>
        </w:tc>
        <w:tc>
          <w:tcPr>
            <w:tcW w:type="dxa" w:w="2892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1—2</w:t>
            </w:r>
          </w:p>
        </w:tc>
        <w:tc>
          <w:tcPr>
            <w:tcW w:type="dxa" w:w="1902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是</w:t>
            </w:r>
          </w:p>
        </w:tc>
        <w:tc>
          <w:tcPr>
            <w:tcW w:type="dxa" w:w="278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一条指令可处理同地点多项事务</w:t>
            </w:r>
          </w:p>
        </w:tc>
      </w:tr>
      <w:tr>
        <w:tc>
          <w:tcPr>
            <w:tcW w:type="dxa" w:w="1786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探索一个区域</w:t>
            </w:r>
          </w:p>
        </w:tc>
        <w:tc>
          <w:tcPr>
            <w:tcW w:type="dxa" w:w="2892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2</w:t>
            </w:r>
          </w:p>
        </w:tc>
        <w:tc>
          <w:tcPr>
            <w:tcW w:type="dxa" w:w="1902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是</w:t>
            </w:r>
          </w:p>
        </w:tc>
        <w:tc>
          <w:tcPr>
            <w:tcW w:type="dxa" w:w="278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每日每区域最多一次</w:t>
            </w:r>
          </w:p>
        </w:tc>
      </w:tr>
      <w:tr>
        <w:tc>
          <w:tcPr>
            <w:tcW w:type="dxa" w:w="1786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建设投入</w:t>
            </w:r>
          </w:p>
        </w:tc>
        <w:tc>
          <w:tcPr>
            <w:tcW w:type="dxa" w:w="2892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1—4</w:t>
            </w:r>
          </w:p>
        </w:tc>
        <w:tc>
          <w:tcPr>
            <w:tcW w:type="dxa" w:w="1902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是</w:t>
            </w:r>
          </w:p>
        </w:tc>
        <w:tc>
          <w:tcPr>
            <w:tcW w:type="dxa" w:w="278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玩家选择当日投入量</w:t>
            </w:r>
          </w:p>
        </w:tc>
      </w:tr>
      <w:tr>
        <w:tc>
          <w:tcPr>
            <w:tcW w:type="dxa" w:w="1786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深度动物互动</w:t>
            </w:r>
          </w:p>
        </w:tc>
        <w:tc>
          <w:tcPr>
            <w:tcW w:type="dxa" w:w="2892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1</w:t>
            </w:r>
          </w:p>
        </w:tc>
        <w:tc>
          <w:tcPr>
            <w:tcW w:type="dxa" w:w="1902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是</w:t>
            </w:r>
          </w:p>
        </w:tc>
        <w:tc>
          <w:tcPr>
            <w:tcW w:type="dxa" w:w="278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同一动物每日最多一次</w:t>
            </w:r>
          </w:p>
        </w:tc>
      </w:tr>
      <w:tr>
        <w:tc>
          <w:tcPr>
            <w:tcW w:type="dxa" w:w="1786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配方排产</w:t>
            </w:r>
          </w:p>
        </w:tc>
        <w:tc>
          <w:tcPr>
            <w:tcW w:type="dxa" w:w="2892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1</w:t>
            </w:r>
          </w:p>
        </w:tc>
        <w:tc>
          <w:tcPr>
            <w:tcW w:type="dxa" w:w="1902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是</w:t>
            </w:r>
          </w:p>
        </w:tc>
        <w:tc>
          <w:tcPr>
            <w:tcW w:type="dxa" w:w="278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一次可安排设备容量内全部批次</w:t>
            </w:r>
          </w:p>
        </w:tc>
      </w:tr>
    </w:tbl>
    <w:p>
      <w:pPr>
        <w:spacing w:after="40"/>
      </w:pPr>
    </w:p>
    <w:p>
      <w:pPr>
        <w:pStyle w:val="Heading2"/>
      </w:pPr>
      <w:r>
        <w:t>5.3 超载与优先级</w:t>
      </w:r>
    </w:p>
    <w:p>
      <w:r>
        <w:rPr>
          <w:rFonts w:ascii="Arial Unicode MS" w:hAnsi="Arial Unicode MS" w:eastAsia="Arial Unicode MS"/>
          <w:color w:val="1F2933"/>
          <w:sz w:val="22"/>
        </w:rPr>
        <w:t>当计划超过工时上限时不自动吞掉任务，而是显示冲突清单。默认优先级：医疗与安全 &gt; 喂养 &gt; 已成熟收获 &gt; 必要灌溉 &gt; 加工/建设 &gt; 社交/探索。玩家可以覆盖默认顺序。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成熟作物有1日无损收获宽限；之后每延迟1日，健康 -5、品质分 -3。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基础喂养无法安排时，系统建议自动购买饲料或取消低优先级指令。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峰值日允许用“临时协助”事件解决，但不把雇员作为首版常驻系统。</w:t>
      </w:r>
    </w:p>
    <w:p>
      <w:pPr>
        <w:pStyle w:val="Heading2"/>
      </w:pPr>
      <w:r>
        <w:t>5.4 内容注意力预算</w:t>
      </w:r>
    </w:p>
    <w:p>
      <w:r>
        <w:rPr>
          <w:rFonts w:ascii="Arial Unicode MS" w:hAnsi="Arial Unicode MS" w:eastAsia="Arial Unicode MS"/>
          <w:color w:val="1F2933"/>
          <w:sz w:val="22"/>
        </w:rPr>
        <w:t>事件导演每天有6点注意力预算：短异常1点、人物/经营事件2点、主线/大型事件3点。每日最多3个需要选择的事件；紧急事件最多1个/日、2个/周。除真正的医疗或灾害外，事件期限不少于3日。</w:t>
      </w:r>
    </w:p>
    <w:p>
      <w:pPr>
        <w:pStyle w:val="Heading2"/>
      </w:pPr>
      <w:r>
        <w:t>5.5 工时扩展点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工具升级可降低某一类例行成本，但不得让成本低于0。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 xml:space="preserve">后续雇员、宠物、自动化设施通过提供独立 </w:t>
      </w:r>
      <w:r>
        <w:rPr>
          <w:rFonts w:ascii="Menlo" w:hAnsi="Menlo" w:eastAsia="Arial Unicode MS"/>
          <w:color w:val="1F4D78"/>
          <w:sz w:val="20"/>
        </w:rPr>
        <w:t>labor_source</w:t>
      </w:r>
      <w:r>
        <w:rPr>
          <w:rFonts w:ascii="Arial Unicode MS" w:hAnsi="Arial Unicode MS" w:eastAsia="Arial Unicode MS"/>
          <w:color w:val="1F2933"/>
          <w:sz w:val="22"/>
        </w:rPr>
        <w:t xml:space="preserve"> 接入，不直接修改每日基础值。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新工作声明 WP、专注槽、地点、批量键、优先级和可托管策略即可被计划器识别。</w:t>
      </w:r>
    </w:p>
    <w:p>
      <w:pPr>
        <w:pStyle w:val="Heading1"/>
        <w:spacing w:before="0"/>
      </w:pPr>
      <w:r>
        <w:t>6. 天气系统（P1）</w:t>
      </w:r>
    </w:p>
    <w:p>
      <w:pPr>
        <w:pStyle w:val="Heading2"/>
      </w:pPr>
      <w:r>
        <w:t>6.1 天气生成</w:t>
      </w:r>
    </w:p>
    <w:p>
      <w:r>
        <w:rPr>
          <w:rFonts w:ascii="Arial Unicode MS" w:hAnsi="Arial Unicode MS" w:eastAsia="Arial Unicode MS"/>
          <w:color w:val="1F2933"/>
          <w:sz w:val="22"/>
        </w:rPr>
        <w:t>天气按季节权重从独立随机流生成，并受连续性约束。每7日生成一个天气块；严重天气同类最多连续2日，风暴每周最多1日。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bottom w:w="80" w:type="dxa"/>
          <w:left w:w="120" w:type="dxa"/>
          <w:right w:w="120" w:type="dxa"/>
          <w:start w:w="120" w:type="dxa"/>
          <w:end w:w="120" w:type="dxa"/>
        </w:tblCellMar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203"/>
        <w:gridCol w:w="1026"/>
        <w:gridCol w:w="1075"/>
        <w:gridCol w:w="1075"/>
        <w:gridCol w:w="3981"/>
      </w:tblGrid>
      <w:tr>
        <w:trPr>
          <w:tblHeader w:val="true"/>
        </w:trPr>
        <w:tc>
          <w:tcPr>
            <w:tcW w:type="dxa" w:w="2203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18"/>
              </w:rPr>
              <w:t>天气 ID</w:t>
            </w:r>
          </w:p>
        </w:tc>
        <w:tc>
          <w:tcPr>
            <w:tcW w:type="dxa" w:w="1026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18"/>
              </w:rPr>
              <w:t>显示名</w:t>
            </w:r>
          </w:p>
        </w:tc>
        <w:tc>
          <w:tcPr>
            <w:tcW w:type="dxa" w:w="1075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18"/>
              </w:rPr>
              <w:t>降水 P</w:t>
            </w:r>
          </w:p>
        </w:tc>
        <w:tc>
          <w:tcPr>
            <w:tcW w:type="dxa" w:w="1075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18"/>
              </w:rPr>
              <w:t>蒸发 E</w:t>
            </w:r>
          </w:p>
        </w:tc>
        <w:tc>
          <w:tcPr>
            <w:tcW w:type="dxa" w:w="3981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18"/>
              </w:rPr>
              <w:t>主要影响</w:t>
            </w:r>
          </w:p>
        </w:tc>
      </w:tr>
      <w:tr>
        <w:tc>
          <w:tcPr>
            <w:tcW w:type="dxa" w:w="2203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weather_sunny</w:t>
            </w:r>
          </w:p>
        </w:tc>
        <w:tc>
          <w:tcPr>
            <w:tcW w:type="dxa" w:w="1026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晴朗</w:t>
            </w:r>
          </w:p>
        </w:tc>
        <w:tc>
          <w:tcPr>
            <w:tcW w:type="dxa" w:w="107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0</w:t>
            </w:r>
          </w:p>
        </w:tc>
        <w:tc>
          <w:tcPr>
            <w:tcW w:type="dxa" w:w="107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18</w:t>
            </w:r>
          </w:p>
        </w:tc>
        <w:tc>
          <w:tcPr>
            <w:tcW w:type="dxa" w:w="3981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正常；适合放牧</w:t>
            </w:r>
          </w:p>
        </w:tc>
      </w:tr>
      <w:tr>
        <w:tc>
          <w:tcPr>
            <w:tcW w:type="dxa" w:w="2203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weather_cloudy</w:t>
            </w:r>
          </w:p>
        </w:tc>
        <w:tc>
          <w:tcPr>
            <w:tcW w:type="dxa" w:w="1026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多云</w:t>
            </w:r>
          </w:p>
        </w:tc>
        <w:tc>
          <w:tcPr>
            <w:tcW w:type="dxa" w:w="107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0</w:t>
            </w:r>
          </w:p>
        </w:tc>
        <w:tc>
          <w:tcPr>
            <w:tcW w:type="dxa" w:w="107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10</w:t>
            </w:r>
          </w:p>
        </w:tc>
        <w:tc>
          <w:tcPr>
            <w:tcW w:type="dxa" w:w="3981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作物无额外压力</w:t>
            </w:r>
          </w:p>
        </w:tc>
      </w:tr>
      <w:tr>
        <w:tc>
          <w:tcPr>
            <w:tcW w:type="dxa" w:w="2203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weather_light_rain</w:t>
            </w:r>
          </w:p>
        </w:tc>
        <w:tc>
          <w:tcPr>
            <w:tcW w:type="dxa" w:w="1026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小雨</w:t>
            </w:r>
          </w:p>
        </w:tc>
        <w:tc>
          <w:tcPr>
            <w:tcW w:type="dxa" w:w="107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30</w:t>
            </w:r>
          </w:p>
        </w:tc>
        <w:tc>
          <w:tcPr>
            <w:tcW w:type="dxa" w:w="107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6</w:t>
            </w:r>
          </w:p>
        </w:tc>
        <w:tc>
          <w:tcPr>
            <w:tcW w:type="dxa" w:w="3981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通常免灌溉，动物室外心情 -1</w:t>
            </w:r>
          </w:p>
        </w:tc>
      </w:tr>
      <w:tr>
        <w:tc>
          <w:tcPr>
            <w:tcW w:type="dxa" w:w="2203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weather_heavy_rain</w:t>
            </w:r>
          </w:p>
        </w:tc>
        <w:tc>
          <w:tcPr>
            <w:tcW w:type="dxa" w:w="1026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大雨</w:t>
            </w:r>
          </w:p>
        </w:tc>
        <w:tc>
          <w:tcPr>
            <w:tcW w:type="dxa" w:w="107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50</w:t>
            </w:r>
          </w:p>
        </w:tc>
        <w:tc>
          <w:tcPr>
            <w:tcW w:type="dxa" w:w="107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4</w:t>
            </w:r>
          </w:p>
        </w:tc>
        <w:tc>
          <w:tcPr>
            <w:tcW w:type="dxa" w:w="3981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过湿风险，探索收益 -20%</w:t>
            </w:r>
          </w:p>
        </w:tc>
      </w:tr>
      <w:tr>
        <w:tc>
          <w:tcPr>
            <w:tcW w:type="dxa" w:w="2203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weather_storm</w:t>
            </w:r>
          </w:p>
        </w:tc>
        <w:tc>
          <w:tcPr>
            <w:tcW w:type="dxa" w:w="1026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风暴</w:t>
            </w:r>
          </w:p>
        </w:tc>
        <w:tc>
          <w:tcPr>
            <w:tcW w:type="dxa" w:w="107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60</w:t>
            </w:r>
          </w:p>
        </w:tc>
        <w:tc>
          <w:tcPr>
            <w:tcW w:type="dxa" w:w="107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8</w:t>
            </w:r>
          </w:p>
        </w:tc>
        <w:tc>
          <w:tcPr>
            <w:tcW w:type="dxa" w:w="3981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无防护作物健康 -8，室外动物心情 -5</w:t>
            </w:r>
          </w:p>
        </w:tc>
      </w:tr>
      <w:tr>
        <w:tc>
          <w:tcPr>
            <w:tcW w:type="dxa" w:w="2203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weather_heatwave</w:t>
            </w:r>
          </w:p>
        </w:tc>
        <w:tc>
          <w:tcPr>
            <w:tcW w:type="dxa" w:w="1026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高温</w:t>
            </w:r>
          </w:p>
        </w:tc>
        <w:tc>
          <w:tcPr>
            <w:tcW w:type="dxa" w:w="107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0</w:t>
            </w:r>
          </w:p>
        </w:tc>
        <w:tc>
          <w:tcPr>
            <w:tcW w:type="dxa" w:w="107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35</w:t>
            </w:r>
          </w:p>
        </w:tc>
        <w:tc>
          <w:tcPr>
            <w:tcW w:type="dxa" w:w="3981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湿度低于45时作物健康额外 -5</w:t>
            </w:r>
          </w:p>
        </w:tc>
      </w:tr>
      <w:tr>
        <w:tc>
          <w:tcPr>
            <w:tcW w:type="dxa" w:w="2203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weather_fog</w:t>
            </w:r>
          </w:p>
        </w:tc>
        <w:tc>
          <w:tcPr>
            <w:tcW w:type="dxa" w:w="1026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雾</w:t>
            </w:r>
          </w:p>
        </w:tc>
        <w:tc>
          <w:tcPr>
            <w:tcW w:type="dxa" w:w="107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0</w:t>
            </w:r>
          </w:p>
        </w:tc>
        <w:tc>
          <w:tcPr>
            <w:tcW w:type="dxa" w:w="107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6</w:t>
            </w:r>
          </w:p>
        </w:tc>
        <w:tc>
          <w:tcPr>
            <w:tcW w:type="dxa" w:w="3981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探索特殊事件权重 +20%</w:t>
            </w:r>
          </w:p>
        </w:tc>
      </w:tr>
      <w:tr>
        <w:tc>
          <w:tcPr>
            <w:tcW w:type="dxa" w:w="2203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weather_snow</w:t>
            </w:r>
          </w:p>
        </w:tc>
        <w:tc>
          <w:tcPr>
            <w:tcW w:type="dxa" w:w="1026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小雪</w:t>
            </w:r>
          </w:p>
        </w:tc>
        <w:tc>
          <w:tcPr>
            <w:tcW w:type="dxa" w:w="107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15</w:t>
            </w:r>
          </w:p>
        </w:tc>
        <w:tc>
          <w:tcPr>
            <w:tcW w:type="dxa" w:w="107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4</w:t>
            </w:r>
          </w:p>
        </w:tc>
        <w:tc>
          <w:tcPr>
            <w:tcW w:type="dxa" w:w="3981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仅冬作物正常生长</w:t>
            </w:r>
          </w:p>
        </w:tc>
      </w:tr>
      <w:tr>
        <w:tc>
          <w:tcPr>
            <w:tcW w:type="dxa" w:w="2203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weather_blizzard</w:t>
            </w:r>
          </w:p>
        </w:tc>
        <w:tc>
          <w:tcPr>
            <w:tcW w:type="dxa" w:w="1026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暴雪</w:t>
            </w:r>
          </w:p>
        </w:tc>
        <w:tc>
          <w:tcPr>
            <w:tcW w:type="dxa" w:w="107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35</w:t>
            </w:r>
          </w:p>
        </w:tc>
        <w:tc>
          <w:tcPr>
            <w:tcW w:type="dxa" w:w="107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8</w:t>
            </w:r>
          </w:p>
        </w:tc>
        <w:tc>
          <w:tcPr>
            <w:tcW w:type="dxa" w:w="3981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冬作物健康 -5，未保温圈舍疾病风险 +3%</w:t>
            </w:r>
          </w:p>
        </w:tc>
      </w:tr>
      <w:tr>
        <w:tc>
          <w:tcPr>
            <w:tcW w:type="dxa" w:w="2203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weather_cold_snap</w:t>
            </w:r>
          </w:p>
        </w:tc>
        <w:tc>
          <w:tcPr>
            <w:tcW w:type="dxa" w:w="1026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寒潮</w:t>
            </w:r>
          </w:p>
        </w:tc>
        <w:tc>
          <w:tcPr>
            <w:tcW w:type="dxa" w:w="107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0</w:t>
            </w:r>
          </w:p>
        </w:tc>
        <w:tc>
          <w:tcPr>
            <w:tcW w:type="dxa" w:w="107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12</w:t>
            </w:r>
          </w:p>
        </w:tc>
        <w:tc>
          <w:tcPr>
            <w:tcW w:type="dxa" w:w="3981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未保温圈舍心情 -6，非耐寒作物停长</w:t>
            </w:r>
          </w:p>
        </w:tc>
      </w:tr>
    </w:tbl>
    <w:p>
      <w:pPr>
        <w:spacing w:after="40"/>
      </w:pPr>
    </w:p>
    <w:p>
      <w:pPr>
        <w:pStyle w:val="Heading2"/>
      </w:pPr>
      <w:r>
        <w:t>6.2 季节基础权重（合计100）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bottom w:w="80" w:type="dxa"/>
          <w:left w:w="120" w:type="dxa"/>
          <w:right w:w="120" w:type="dxa"/>
          <w:start w:w="120" w:type="dxa"/>
          <w:end w:w="120" w:type="dxa"/>
        </w:tblCellMar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876"/>
        <w:gridCol w:w="876"/>
        <w:gridCol w:w="876"/>
        <w:gridCol w:w="1612"/>
        <w:gridCol w:w="1612"/>
        <w:gridCol w:w="876"/>
        <w:gridCol w:w="876"/>
        <w:gridCol w:w="876"/>
        <w:gridCol w:w="880"/>
      </w:tblGrid>
      <w:tr>
        <w:trPr>
          <w:tblHeader w:val="true"/>
        </w:trPr>
        <w:tc>
          <w:tcPr>
            <w:tcW w:type="dxa" w:w="876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15"/>
              </w:rPr>
              <w:t>季节</w:t>
            </w:r>
          </w:p>
        </w:tc>
        <w:tc>
          <w:tcPr>
            <w:tcW w:type="dxa" w:w="876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15"/>
              </w:rPr>
              <w:t>晴</w:t>
            </w:r>
          </w:p>
        </w:tc>
        <w:tc>
          <w:tcPr>
            <w:tcW w:type="dxa" w:w="876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15"/>
              </w:rPr>
              <w:t>多云</w:t>
            </w:r>
          </w:p>
        </w:tc>
        <w:tc>
          <w:tcPr>
            <w:tcW w:type="dxa" w:w="1612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15"/>
              </w:rPr>
              <w:t>小雨/小雪</w:t>
            </w:r>
          </w:p>
        </w:tc>
        <w:tc>
          <w:tcPr>
            <w:tcW w:type="dxa" w:w="1612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15"/>
              </w:rPr>
              <w:t>大雨/暴雪</w:t>
            </w:r>
          </w:p>
        </w:tc>
        <w:tc>
          <w:tcPr>
            <w:tcW w:type="dxa" w:w="876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15"/>
              </w:rPr>
              <w:t>风暴</w:t>
            </w:r>
          </w:p>
        </w:tc>
        <w:tc>
          <w:tcPr>
            <w:tcW w:type="dxa" w:w="876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15"/>
              </w:rPr>
              <w:t>高温</w:t>
            </w:r>
          </w:p>
        </w:tc>
        <w:tc>
          <w:tcPr>
            <w:tcW w:type="dxa" w:w="876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15"/>
              </w:rPr>
              <w:t>雾</w:t>
            </w:r>
          </w:p>
        </w:tc>
        <w:tc>
          <w:tcPr>
            <w:tcW w:type="dxa" w:w="880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15"/>
              </w:rPr>
              <w:t>寒潮</w:t>
            </w:r>
          </w:p>
        </w:tc>
      </w:tr>
      <w:tr>
        <w:tc>
          <w:tcPr>
            <w:tcW w:type="dxa" w:w="876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5"/>
              </w:rPr>
              <w:t>春</w:t>
            </w:r>
          </w:p>
        </w:tc>
        <w:tc>
          <w:tcPr>
            <w:tcW w:type="dxa" w:w="876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5"/>
              </w:rPr>
              <w:t>30</w:t>
            </w:r>
          </w:p>
        </w:tc>
        <w:tc>
          <w:tcPr>
            <w:tcW w:type="dxa" w:w="876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5"/>
              </w:rPr>
              <w:t>25</w:t>
            </w:r>
          </w:p>
        </w:tc>
        <w:tc>
          <w:tcPr>
            <w:tcW w:type="dxa" w:w="1612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5"/>
              </w:rPr>
              <w:t>30</w:t>
            </w:r>
          </w:p>
        </w:tc>
        <w:tc>
          <w:tcPr>
            <w:tcW w:type="dxa" w:w="1612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5"/>
              </w:rPr>
              <w:t>10</w:t>
            </w:r>
          </w:p>
        </w:tc>
        <w:tc>
          <w:tcPr>
            <w:tcW w:type="dxa" w:w="876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5"/>
              </w:rPr>
              <w:t>5</w:t>
            </w:r>
          </w:p>
        </w:tc>
        <w:tc>
          <w:tcPr>
            <w:tcW w:type="dxa" w:w="876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5"/>
              </w:rPr>
              <w:t>0</w:t>
            </w:r>
          </w:p>
        </w:tc>
        <w:tc>
          <w:tcPr>
            <w:tcW w:type="dxa" w:w="876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5"/>
              </w:rPr>
              <w:t>0</w:t>
            </w:r>
          </w:p>
        </w:tc>
        <w:tc>
          <w:tcPr>
            <w:tcW w:type="dxa" w:w="88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5"/>
              </w:rPr>
              <w:t>0</w:t>
            </w:r>
          </w:p>
        </w:tc>
      </w:tr>
      <w:tr>
        <w:tc>
          <w:tcPr>
            <w:tcW w:type="dxa" w:w="876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5"/>
              </w:rPr>
              <w:t>夏</w:t>
            </w:r>
          </w:p>
        </w:tc>
        <w:tc>
          <w:tcPr>
            <w:tcW w:type="dxa" w:w="876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5"/>
              </w:rPr>
              <w:t>40</w:t>
            </w:r>
          </w:p>
        </w:tc>
        <w:tc>
          <w:tcPr>
            <w:tcW w:type="dxa" w:w="876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5"/>
              </w:rPr>
              <w:t>15</w:t>
            </w:r>
          </w:p>
        </w:tc>
        <w:tc>
          <w:tcPr>
            <w:tcW w:type="dxa" w:w="1612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5"/>
              </w:rPr>
              <w:t>15</w:t>
            </w:r>
          </w:p>
        </w:tc>
        <w:tc>
          <w:tcPr>
            <w:tcW w:type="dxa" w:w="1612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5"/>
              </w:rPr>
              <w:t>0</w:t>
            </w:r>
          </w:p>
        </w:tc>
        <w:tc>
          <w:tcPr>
            <w:tcW w:type="dxa" w:w="876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5"/>
              </w:rPr>
              <w:t>10</w:t>
            </w:r>
          </w:p>
        </w:tc>
        <w:tc>
          <w:tcPr>
            <w:tcW w:type="dxa" w:w="876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5"/>
              </w:rPr>
              <w:t>20</w:t>
            </w:r>
          </w:p>
        </w:tc>
        <w:tc>
          <w:tcPr>
            <w:tcW w:type="dxa" w:w="876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5"/>
              </w:rPr>
              <w:t>0</w:t>
            </w:r>
          </w:p>
        </w:tc>
        <w:tc>
          <w:tcPr>
            <w:tcW w:type="dxa" w:w="88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5"/>
              </w:rPr>
              <w:t>0</w:t>
            </w:r>
          </w:p>
        </w:tc>
      </w:tr>
      <w:tr>
        <w:tc>
          <w:tcPr>
            <w:tcW w:type="dxa" w:w="876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5"/>
              </w:rPr>
              <w:t>秋</w:t>
            </w:r>
          </w:p>
        </w:tc>
        <w:tc>
          <w:tcPr>
            <w:tcW w:type="dxa" w:w="876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5"/>
              </w:rPr>
              <w:t>30</w:t>
            </w:r>
          </w:p>
        </w:tc>
        <w:tc>
          <w:tcPr>
            <w:tcW w:type="dxa" w:w="876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5"/>
              </w:rPr>
              <w:t>30</w:t>
            </w:r>
          </w:p>
        </w:tc>
        <w:tc>
          <w:tcPr>
            <w:tcW w:type="dxa" w:w="1612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5"/>
              </w:rPr>
              <w:t>25</w:t>
            </w:r>
          </w:p>
        </w:tc>
        <w:tc>
          <w:tcPr>
            <w:tcW w:type="dxa" w:w="1612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5"/>
              </w:rPr>
              <w:t>0</w:t>
            </w:r>
          </w:p>
        </w:tc>
        <w:tc>
          <w:tcPr>
            <w:tcW w:type="dxa" w:w="876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5"/>
              </w:rPr>
              <w:t>5</w:t>
            </w:r>
          </w:p>
        </w:tc>
        <w:tc>
          <w:tcPr>
            <w:tcW w:type="dxa" w:w="876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5"/>
              </w:rPr>
              <w:t>0</w:t>
            </w:r>
          </w:p>
        </w:tc>
        <w:tc>
          <w:tcPr>
            <w:tcW w:type="dxa" w:w="876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5"/>
              </w:rPr>
              <w:t>10</w:t>
            </w:r>
          </w:p>
        </w:tc>
        <w:tc>
          <w:tcPr>
            <w:tcW w:type="dxa" w:w="88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5"/>
              </w:rPr>
              <w:t>0</w:t>
            </w:r>
          </w:p>
        </w:tc>
      </w:tr>
      <w:tr>
        <w:tc>
          <w:tcPr>
            <w:tcW w:type="dxa" w:w="876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5"/>
              </w:rPr>
              <w:t>冬</w:t>
            </w:r>
          </w:p>
        </w:tc>
        <w:tc>
          <w:tcPr>
            <w:tcW w:type="dxa" w:w="876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5"/>
              </w:rPr>
              <w:t>15</w:t>
            </w:r>
          </w:p>
        </w:tc>
        <w:tc>
          <w:tcPr>
            <w:tcW w:type="dxa" w:w="876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5"/>
              </w:rPr>
              <w:t>25</w:t>
            </w:r>
          </w:p>
        </w:tc>
        <w:tc>
          <w:tcPr>
            <w:tcW w:type="dxa" w:w="1612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5"/>
              </w:rPr>
              <w:t>35</w:t>
            </w:r>
          </w:p>
        </w:tc>
        <w:tc>
          <w:tcPr>
            <w:tcW w:type="dxa" w:w="1612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5"/>
              </w:rPr>
              <w:t>15</w:t>
            </w:r>
          </w:p>
        </w:tc>
        <w:tc>
          <w:tcPr>
            <w:tcW w:type="dxa" w:w="876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5"/>
              </w:rPr>
              <w:t>0</w:t>
            </w:r>
          </w:p>
        </w:tc>
        <w:tc>
          <w:tcPr>
            <w:tcW w:type="dxa" w:w="876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5"/>
              </w:rPr>
              <w:t>0</w:t>
            </w:r>
          </w:p>
        </w:tc>
        <w:tc>
          <w:tcPr>
            <w:tcW w:type="dxa" w:w="876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5"/>
              </w:rPr>
              <w:t>0</w:t>
            </w:r>
          </w:p>
        </w:tc>
        <w:tc>
          <w:tcPr>
            <w:tcW w:type="dxa" w:w="88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5"/>
              </w:rPr>
              <w:t>10</w:t>
            </w:r>
          </w:p>
        </w:tc>
      </w:tr>
    </w:tbl>
    <w:p>
      <w:pPr>
        <w:spacing w:after="40"/>
      </w:pPr>
    </w:p>
    <w:p>
      <w:pPr>
        <w:pStyle w:val="Heading2"/>
      </w:pPr>
      <w:r>
        <w:t>6.3 预报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今日天气100%准确。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明日预报准确率100%；第2日80%；第3日65%。不准确时只能在同类强度相邻天气间变化，例如“小雨↔多云/大雨”，不能无预警从晴天变风暴。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气象站升级可显示7日趋势和湿度区间，但不会完全消除风险。</w:t>
      </w:r>
    </w:p>
    <w:p>
      <w:pPr>
        <w:pStyle w:val="Heading2"/>
      </w:pPr>
      <w:r>
        <w:t>6.4 扩展规则</w:t>
      </w:r>
    </w:p>
    <w:p>
      <w:r>
        <w:rPr>
          <w:rFonts w:ascii="Arial Unicode MS" w:hAnsi="Arial Unicode MS" w:eastAsia="Arial Unicode MS"/>
          <w:color w:val="1F2933"/>
          <w:sz w:val="22"/>
        </w:rPr>
        <w:t xml:space="preserve">新天气必须声明 </w:t>
      </w:r>
      <w:r>
        <w:rPr>
          <w:rFonts w:ascii="Menlo" w:hAnsi="Menlo" w:eastAsia="Arial Unicode MS"/>
          <w:color w:val="1F4D78"/>
          <w:sz w:val="20"/>
        </w:rPr>
        <w:t>tags</w:t>
      </w:r>
      <w:r>
        <w:rPr>
          <w:rFonts w:ascii="Arial Unicode MS" w:hAnsi="Arial Unicode MS" w:eastAsia="Arial Unicode MS"/>
          <w:color w:val="1F2933"/>
          <w:sz w:val="22"/>
        </w:rPr>
        <w:t>、P、E、作物压力、动物风险、区域修正和可替代天气集合。后续可以增加连续天气锋、沙尘、霜冻、花粉季等，无需修改作物核心公式；作物通过耐性标签响应。</w:t>
      </w:r>
    </w:p>
    <w:p>
      <w:pPr>
        <w:pStyle w:val="Heading2"/>
      </w:pPr>
      <w:r>
        <w:t>6.5 验收标准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每季权重总和必须为100；缺失天气 ID 阻止构建。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10,000个模拟季的实际频率应在理论频率±1.5个百分点内，连续性修正造成的偏差需有基线报告。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风暴与严重天气上限在任何随机种子下均不被突破。</w:t>
      </w:r>
    </w:p>
    <w:p>
      <w:pPr>
        <w:pStyle w:val="Heading1"/>
        <w:spacing w:before="0"/>
      </w:pPr>
      <w:r>
        <w:t>7. 田区、土壤与灌溉系统（P0）</w:t>
      </w:r>
    </w:p>
    <w:p>
      <w:pPr>
        <w:pStyle w:val="Heading2"/>
      </w:pPr>
      <w:r>
        <w:t>7.1 管理单位</w:t>
      </w:r>
    </w:p>
    <w:p>
      <w:r>
        <w:rPr>
          <w:rFonts w:ascii="Arial Unicode MS" w:hAnsi="Arial Unicode MS" w:eastAsia="Arial Unicode MS"/>
          <w:color w:val="1F2933"/>
          <w:sz w:val="22"/>
        </w:rPr>
        <w:t xml:space="preserve">一个标准田区有12个种植格，但玩家以“田区”批量操作。单个田区同一时间只种一种作物；后续混种系统可通过 </w:t>
      </w:r>
      <w:r>
        <w:rPr>
          <w:rFonts w:ascii="Menlo" w:hAnsi="Menlo" w:eastAsia="Arial Unicode MS"/>
          <w:color w:val="1F4D78"/>
          <w:sz w:val="20"/>
        </w:rPr>
        <w:t>subplots</w:t>
      </w:r>
      <w:r>
        <w:rPr>
          <w:rFonts w:ascii="Arial Unicode MS" w:hAnsi="Arial Unicode MS" w:eastAsia="Arial Unicode MS"/>
          <w:color w:val="1F2933"/>
          <w:sz w:val="22"/>
        </w:rPr>
        <w:t xml:space="preserve"> 模块扩展，不改变首版田区状态。</w:t>
      </w:r>
    </w:p>
    <w:p>
      <w:pPr>
        <w:pStyle w:val="Heading2"/>
      </w:pPr>
      <w:r>
        <w:t>7.2 田区状态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bottom w:w="80" w:type="dxa"/>
          <w:left w:w="120" w:type="dxa"/>
          <w:right w:w="120" w:type="dxa"/>
          <w:start w:w="120" w:type="dxa"/>
          <w:end w:w="120" w:type="dxa"/>
        </w:tblCellMar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3207"/>
        <w:gridCol w:w="2731"/>
        <w:gridCol w:w="3422"/>
      </w:tblGrid>
      <w:tr>
        <w:trPr>
          <w:tblHeader w:val="true"/>
        </w:trPr>
        <w:tc>
          <w:tcPr>
            <w:tcW w:type="dxa" w:w="3207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18"/>
              </w:rPr>
              <w:t>字段</w:t>
            </w:r>
          </w:p>
        </w:tc>
        <w:tc>
          <w:tcPr>
            <w:tcW w:type="dxa" w:w="2731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18"/>
              </w:rPr>
              <w:t>范围/类型</w:t>
            </w:r>
          </w:p>
        </w:tc>
        <w:tc>
          <w:tcPr>
            <w:tcW w:type="dxa" w:w="3422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18"/>
              </w:rPr>
              <w:t>说明</w:t>
            </w:r>
          </w:p>
        </w:tc>
      </w:tr>
      <w:tr>
        <w:tc>
          <w:tcPr>
            <w:tcW w:type="dxa" w:w="3207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plot_id</w:t>
            </w:r>
          </w:p>
        </w:tc>
        <w:tc>
          <w:tcPr>
            <w:tcW w:type="dxa" w:w="2731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稳定字符串</w:t>
            </w:r>
          </w:p>
        </w:tc>
        <w:tc>
          <w:tcPr>
            <w:tcW w:type="dxa" w:w="3422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田区唯一标识</w:t>
            </w:r>
          </w:p>
        </w:tc>
      </w:tr>
      <w:tr>
        <w:tc>
          <w:tcPr>
            <w:tcW w:type="dxa" w:w="3207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cells</w:t>
            </w:r>
          </w:p>
        </w:tc>
        <w:tc>
          <w:tcPr>
            <w:tcW w:type="dxa" w:w="2731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正整数，默认12</w:t>
            </w:r>
          </w:p>
        </w:tc>
        <w:tc>
          <w:tcPr>
            <w:tcW w:type="dxa" w:w="3422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种植容量</w:t>
            </w:r>
          </w:p>
        </w:tc>
      </w:tr>
      <w:tr>
        <w:tc>
          <w:tcPr>
            <w:tcW w:type="dxa" w:w="3207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moisture</w:t>
            </w:r>
          </w:p>
        </w:tc>
        <w:tc>
          <w:tcPr>
            <w:tcW w:type="dxa" w:w="2731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0—100</w:t>
            </w:r>
          </w:p>
        </w:tc>
        <w:tc>
          <w:tcPr>
            <w:tcW w:type="dxa" w:w="3422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土壤湿度</w:t>
            </w:r>
          </w:p>
        </w:tc>
      </w:tr>
      <w:tr>
        <w:tc>
          <w:tcPr>
            <w:tcW w:type="dxa" w:w="3207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fertility</w:t>
            </w:r>
          </w:p>
        </w:tc>
        <w:tc>
          <w:tcPr>
            <w:tcW w:type="dxa" w:w="2731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0—100</w:t>
            </w:r>
          </w:p>
        </w:tc>
        <w:tc>
          <w:tcPr>
            <w:tcW w:type="dxa" w:w="3422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肥力储备</w:t>
            </w:r>
          </w:p>
        </w:tc>
      </w:tr>
      <w:tr>
        <w:tc>
          <w:tcPr>
            <w:tcW w:type="dxa" w:w="3207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weeds</w:t>
            </w:r>
          </w:p>
        </w:tc>
        <w:tc>
          <w:tcPr>
            <w:tcW w:type="dxa" w:w="2731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0—100</w:t>
            </w:r>
          </w:p>
        </w:tc>
        <w:tc>
          <w:tcPr>
            <w:tcW w:type="dxa" w:w="3422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杂草压力</w:t>
            </w:r>
          </w:p>
        </w:tc>
      </w:tr>
      <w:tr>
        <w:tc>
          <w:tcPr>
            <w:tcW w:type="dxa" w:w="3207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crop_id</w:t>
            </w:r>
          </w:p>
        </w:tc>
        <w:tc>
          <w:tcPr>
            <w:tcW w:type="dxa" w:w="2731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可空 ID</w:t>
            </w:r>
          </w:p>
        </w:tc>
        <w:tc>
          <w:tcPr>
            <w:tcW w:type="dxa" w:w="3422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当前作物</w:t>
            </w:r>
          </w:p>
        </w:tc>
      </w:tr>
      <w:tr>
        <w:tc>
          <w:tcPr>
            <w:tcW w:type="dxa" w:w="3207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crop_health</w:t>
            </w:r>
          </w:p>
        </w:tc>
        <w:tc>
          <w:tcPr>
            <w:tcW w:type="dxa" w:w="2731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0—100</w:t>
            </w:r>
          </w:p>
        </w:tc>
        <w:tc>
          <w:tcPr>
            <w:tcW w:type="dxa" w:w="3422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当前批次健康</w:t>
            </w:r>
          </w:p>
        </w:tc>
      </w:tr>
      <w:tr>
        <w:tc>
          <w:tcPr>
            <w:tcW w:type="dxa" w:w="3207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growth_points</w:t>
            </w:r>
          </w:p>
        </w:tc>
        <w:tc>
          <w:tcPr>
            <w:tcW w:type="dxa" w:w="2731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非负小数</w:t>
            </w:r>
          </w:p>
        </w:tc>
        <w:tc>
          <w:tcPr>
            <w:tcW w:type="dxa" w:w="3422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有效生长进度</w:t>
            </w:r>
          </w:p>
        </w:tc>
      </w:tr>
      <w:tr>
        <w:tc>
          <w:tcPr>
            <w:tcW w:type="dxa" w:w="3207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protection_tags</w:t>
            </w:r>
          </w:p>
        </w:tc>
        <w:tc>
          <w:tcPr>
            <w:tcW w:type="dxa" w:w="2731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ID数组</w:t>
            </w:r>
          </w:p>
        </w:tc>
        <w:tc>
          <w:tcPr>
            <w:tcW w:type="dxa" w:w="3422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温室、排水、覆盖物等</w:t>
            </w:r>
          </w:p>
        </w:tc>
      </w:tr>
      <w:tr>
        <w:tc>
          <w:tcPr>
            <w:tcW w:type="dxa" w:w="3207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history_tags</w:t>
            </w:r>
          </w:p>
        </w:tc>
        <w:tc>
          <w:tcPr>
            <w:tcW w:type="dxa" w:w="2731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ID数组</w:t>
            </w:r>
          </w:p>
        </w:tc>
        <w:tc>
          <w:tcPr>
            <w:tcW w:type="dxa" w:w="3422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连作、污染、事件历史</w:t>
            </w:r>
          </w:p>
        </w:tc>
      </w:tr>
    </w:tbl>
    <w:p>
      <w:pPr>
        <w:spacing w:after="40"/>
      </w:pPr>
    </w:p>
    <w:p>
      <w:pPr>
        <w:pStyle w:val="Heading2"/>
      </w:pPr>
      <w:r>
        <w:t>7.3 湿度公式</w:t>
      </w:r>
    </w:p>
    <w:p>
      <w:r>
        <w:rPr>
          <w:rFonts w:ascii="Menlo" w:hAnsi="Menlo" w:eastAsia="Arial Unicode MS"/>
          <w:color w:val="1F4D78"/>
          <w:sz w:val="20"/>
        </w:rPr>
        <w:t>M_next = clamp(M_now + P - E - U + I, 0, 100)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P、E 来自天气定义。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U 为作物耗水：低耗水3、普通5、高耗水8；空地为0。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若例行灌溉执行且预测结算湿度低于35，I 取使最终湿度达到65的最小值。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基础水井一次灌溉指令覆盖2个田区；升级后覆盖4个。</w:t>
      </w:r>
    </w:p>
    <w:p>
      <w:r>
        <w:rPr>
          <w:rFonts w:ascii="Arial Unicode MS" w:hAnsi="Arial Unicode MS" w:eastAsia="Arial Unicode MS"/>
          <w:color w:val="1F2933"/>
          <w:sz w:val="22"/>
        </w:rPr>
        <w:t>湿度35—75为舒适区；20—34或76—90为轻度压力；低于20或高于90为严重压力。</w:t>
      </w:r>
    </w:p>
    <w:p>
      <w:pPr>
        <w:pStyle w:val="Heading2"/>
      </w:pPr>
      <w:r>
        <w:t>7.4 肥力与杂草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作物在每次收获时扣除配置中的田区肥力点。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基础肥料成本60 G/份，使一个田区肥力 +20；计算等价成本为3 G/肥力点。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堆肥同样 +20，不消耗资金；由圈舍每周产生的堆肥原料合成。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休耕每天肥力 +3，最多恢复到80。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杂草每天 +2；小雨/大雨额外 +1。除草使杂草 -30。杂草超过60时，作物每日健康 -2。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 xml:space="preserve">大豆和三叶草使用 </w:t>
      </w:r>
      <w:r>
        <w:rPr>
          <w:rFonts w:ascii="Menlo" w:hAnsi="Menlo" w:eastAsia="Arial Unicode MS"/>
          <w:color w:val="1F4D78"/>
          <w:sz w:val="20"/>
        </w:rPr>
        <w:t>soil_restore</w:t>
      </w:r>
      <w:r>
        <w:rPr>
          <w:rFonts w:ascii="Arial Unicode MS" w:hAnsi="Arial Unicode MS" w:eastAsia="Arial Unicode MS"/>
          <w:color w:val="1F2933"/>
          <w:sz w:val="22"/>
        </w:rPr>
        <w:t xml:space="preserve"> 标签，收获时不扣肥力，并分别恢复4和6点；肥力仍不超过100。</w:t>
      </w:r>
    </w:p>
    <w:p>
      <w:pPr>
        <w:pStyle w:val="Heading2"/>
      </w:pPr>
      <w:r>
        <w:t>7.5 作物健康日变化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bottom w:w="80" w:type="dxa"/>
          <w:left w:w="120" w:type="dxa"/>
          <w:right w:w="120" w:type="dxa"/>
          <w:start w:w="120" w:type="dxa"/>
          <w:end w:w="120" w:type="dxa"/>
        </w:tblCellMar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6526"/>
        <w:gridCol w:w="2834"/>
      </w:tblGrid>
      <w:tr>
        <w:trPr>
          <w:tblHeader w:val="true"/>
        </w:trPr>
        <w:tc>
          <w:tcPr>
            <w:tcW w:type="dxa" w:w="6526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18"/>
              </w:rPr>
              <w:t>条件</w:t>
            </w:r>
          </w:p>
        </w:tc>
        <w:tc>
          <w:tcPr>
            <w:tcW w:type="dxa" w:w="2834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18"/>
              </w:rPr>
              <w:t>健康变化</w:t>
            </w:r>
          </w:p>
        </w:tc>
      </w:tr>
      <w:tr>
        <w:tc>
          <w:tcPr>
            <w:tcW w:type="dxa" w:w="6526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湿度35—75，肥力≥20，无严重天气</w:t>
            </w:r>
          </w:p>
        </w:tc>
        <w:tc>
          <w:tcPr>
            <w:tcW w:type="dxa" w:w="2834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+1，最高100</w:t>
            </w:r>
          </w:p>
        </w:tc>
      </w:tr>
      <w:tr>
        <w:tc>
          <w:tcPr>
            <w:tcW w:type="dxa" w:w="6526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湿度20—34或76—90</w:t>
            </w:r>
          </w:p>
        </w:tc>
        <w:tc>
          <w:tcPr>
            <w:tcW w:type="dxa" w:w="2834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-3</w:t>
            </w:r>
          </w:p>
        </w:tc>
      </w:tr>
      <w:tr>
        <w:tc>
          <w:tcPr>
            <w:tcW w:type="dxa" w:w="6526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湿度&lt;20或&gt;90</w:t>
            </w:r>
          </w:p>
        </w:tc>
        <w:tc>
          <w:tcPr>
            <w:tcW w:type="dxa" w:w="2834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-8</w:t>
            </w:r>
          </w:p>
        </w:tc>
      </w:tr>
      <w:tr>
        <w:tc>
          <w:tcPr>
            <w:tcW w:type="dxa" w:w="6526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肥力&lt;20</w:t>
            </w:r>
          </w:p>
        </w:tc>
        <w:tc>
          <w:tcPr>
            <w:tcW w:type="dxa" w:w="2834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额外 -3</w:t>
            </w:r>
          </w:p>
        </w:tc>
      </w:tr>
      <w:tr>
        <w:tc>
          <w:tcPr>
            <w:tcW w:type="dxa" w:w="6526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杂草&gt;60</w:t>
            </w:r>
          </w:p>
        </w:tc>
        <w:tc>
          <w:tcPr>
            <w:tcW w:type="dxa" w:w="2834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额外 -2</w:t>
            </w:r>
          </w:p>
        </w:tc>
      </w:tr>
      <w:tr>
        <w:tc>
          <w:tcPr>
            <w:tcW w:type="dxa" w:w="6526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风暴、热浪等</w:t>
            </w:r>
          </w:p>
        </w:tc>
        <w:tc>
          <w:tcPr>
            <w:tcW w:type="dxa" w:w="2834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按天气表追加</w:t>
            </w:r>
          </w:p>
        </w:tc>
      </w:tr>
    </w:tbl>
    <w:p>
      <w:pPr>
        <w:spacing w:after="40"/>
      </w:pPr>
    </w:p>
    <w:p>
      <w:r>
        <w:rPr>
          <w:rFonts w:ascii="Arial Unicode MS" w:hAnsi="Arial Unicode MS" w:eastAsia="Arial Unicode MS"/>
          <w:color w:val="1F2933"/>
          <w:sz w:val="22"/>
        </w:rPr>
        <w:t>各项相加后一次结算。健康低于20时作物进入濒危状态；不会因玩家未登录在7日托管期内降到10以下。</w:t>
      </w:r>
    </w:p>
    <w:p>
      <w:pPr>
        <w:pStyle w:val="Heading2"/>
      </w:pPr>
      <w:r>
        <w:t>7.6 扩展点</w:t>
      </w:r>
    </w:p>
    <w:p>
      <w:r>
        <w:rPr>
          <w:rFonts w:ascii="Arial Unicode MS" w:hAnsi="Arial Unicode MS" w:eastAsia="Arial Unicode MS"/>
          <w:color w:val="1F2933"/>
          <w:sz w:val="22"/>
        </w:rPr>
        <w:t xml:space="preserve">果树、蜂箱、稻田和温室通过新的 </w:t>
      </w:r>
      <w:r>
        <w:rPr>
          <w:rFonts w:ascii="Menlo" w:hAnsi="Menlo" w:eastAsia="Arial Unicode MS"/>
          <w:color w:val="1F4D78"/>
          <w:sz w:val="20"/>
        </w:rPr>
        <w:t>land_use_type</w:t>
      </w:r>
      <w:r>
        <w:rPr>
          <w:rFonts w:ascii="Arial Unicode MS" w:hAnsi="Arial Unicode MS" w:eastAsia="Arial Unicode MS"/>
          <w:color w:val="1F2933"/>
          <w:sz w:val="22"/>
        </w:rPr>
        <w:t xml:space="preserve"> 接入；土壤模块只提供湿度、肥力、压力与标签，不硬编码具体作物。</w:t>
      </w:r>
    </w:p>
    <w:p>
      <w:pPr>
        <w:pStyle w:val="Heading1"/>
        <w:spacing w:before="0"/>
      </w:pPr>
      <w:r>
        <w:t>8. 作物系统（P0/P1）</w:t>
      </w:r>
    </w:p>
    <w:p>
      <w:pPr>
        <w:pStyle w:val="Heading2"/>
      </w:pPr>
      <w:r>
        <w:t>8.1 生命周期</w:t>
      </w:r>
    </w:p>
    <w:p>
      <w:r>
        <w:rPr>
          <w:rFonts w:ascii="Menlo" w:hAnsi="Menlo" w:eastAsia="Arial Unicode MS"/>
          <w:color w:val="1F4D78"/>
          <w:sz w:val="20"/>
        </w:rPr>
        <w:t>未播种 → 生长中 → 成熟 → 收获宽限 → 过熟 → 清除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当日完成播种后，当日日结可获得第1个生长点。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健康≥40、湿度20—90且季节允许时，每日生长 +1；健康20—39时 +0.5；其他情况停长。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再生作物首次成熟后，使用再生周期，不重复购买种子。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成熟后有1日无损宽限；此后健康 -5/日、品质分 -3/日。</w:t>
      </w:r>
    </w:p>
    <w:p>
      <w:pPr>
        <w:pStyle w:val="Heading2"/>
      </w:pPr>
      <w:r>
        <w:t>8.2 收获数量</w:t>
      </w:r>
    </w:p>
    <w:p>
      <w:r>
        <w:rPr>
          <w:rFonts w:ascii="Menlo" w:hAnsi="Menlo" w:eastAsia="Arial Unicode MS"/>
          <w:color w:val="1F4D78"/>
          <w:sz w:val="20"/>
        </w:rPr>
        <w:t>YieldFactor = clamp(0.70 + AvgHealth / 300, 0.70, 1.05)</w:t>
      </w:r>
    </w:p>
    <w:p>
      <w:r>
        <w:rPr>
          <w:rFonts w:ascii="Menlo" w:hAnsi="Menlo" w:eastAsia="Arial Unicode MS"/>
          <w:color w:val="1F4D78"/>
          <w:sz w:val="20"/>
        </w:rPr>
        <w:t>ExpectedQty = 种植格数 × 单格基础产量 × YieldFactor</w:t>
      </w:r>
    </w:p>
    <w:p>
      <w:r>
        <w:rPr>
          <w:rFonts w:ascii="Arial Unicode MS" w:hAnsi="Arial Unicode MS" w:eastAsia="Arial Unicode MS"/>
          <w:color w:val="1F2933"/>
          <w:sz w:val="22"/>
        </w:rPr>
        <w:t>最终数量使用确定性随机舍入。平均健康90时系数为1.00；健康60时为0.90；健康100时为1.033。</w:t>
      </w:r>
    </w:p>
    <w:p>
      <w:pPr>
        <w:pStyle w:val="Heading2"/>
      </w:pPr>
      <w:r>
        <w:t>8.3 品质</w:t>
      </w:r>
    </w:p>
    <w:p>
      <w:r>
        <w:rPr>
          <w:rFonts w:ascii="Menlo" w:hAnsi="Menlo" w:eastAsia="Arial Unicode MS"/>
          <w:color w:val="1F4D78"/>
          <w:sz w:val="20"/>
        </w:rPr>
        <w:t>Q = clamp(45 + 0.5×(AvgHealth-70) + 0.2×(Fertility-50) + Care + 2×Skill + Facility - 2×SevereDays + R, 0, 100)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Care 为0—8，来自及时灌溉、除草和无延误收获。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Skill 为种植技能等级0—5。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Facility 为0—8，来自温室、优质工具等。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SevereDays 是该批次遭遇且未被防护的严重天气日数。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R 为确定性整数随机数 -4—+4。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bottom w:w="80" w:type="dxa"/>
          <w:left w:w="120" w:type="dxa"/>
          <w:right w:w="120" w:type="dxa"/>
          <w:start w:w="120" w:type="dxa"/>
          <w:end w:w="120" w:type="dxa"/>
        </w:tblCellMar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567"/>
        <w:gridCol w:w="2657"/>
        <w:gridCol w:w="4136"/>
      </w:tblGrid>
      <w:tr>
        <w:trPr>
          <w:tblHeader w:val="true"/>
        </w:trPr>
        <w:tc>
          <w:tcPr>
            <w:tcW w:type="dxa" w:w="2567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18"/>
              </w:rPr>
              <w:t>品质</w:t>
            </w:r>
          </w:p>
        </w:tc>
        <w:tc>
          <w:tcPr>
            <w:tcW w:type="dxa" w:w="2657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18"/>
              </w:rPr>
              <w:t>Q区间</w:t>
            </w:r>
          </w:p>
        </w:tc>
        <w:tc>
          <w:tcPr>
            <w:tcW w:type="dxa" w:w="4136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18"/>
              </w:rPr>
              <w:t>售价倍率</w:t>
            </w:r>
          </w:p>
        </w:tc>
      </w:tr>
      <w:tr>
        <w:tc>
          <w:tcPr>
            <w:tcW w:type="dxa" w:w="2567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普通</w:t>
            </w:r>
          </w:p>
        </w:tc>
        <w:tc>
          <w:tcPr>
            <w:tcW w:type="dxa" w:w="2657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0—59</w:t>
            </w:r>
          </w:p>
        </w:tc>
        <w:tc>
          <w:tcPr>
            <w:tcW w:type="dxa" w:w="4136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1.00</w:t>
            </w:r>
          </w:p>
        </w:tc>
      </w:tr>
      <w:tr>
        <w:tc>
          <w:tcPr>
            <w:tcW w:type="dxa" w:w="2567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优良</w:t>
            </w:r>
          </w:p>
        </w:tc>
        <w:tc>
          <w:tcPr>
            <w:tcW w:type="dxa" w:w="2657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60—74</w:t>
            </w:r>
          </w:p>
        </w:tc>
        <w:tc>
          <w:tcPr>
            <w:tcW w:type="dxa" w:w="4136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1.15</w:t>
            </w:r>
          </w:p>
        </w:tc>
      </w:tr>
      <w:tr>
        <w:tc>
          <w:tcPr>
            <w:tcW w:type="dxa" w:w="2567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精品</w:t>
            </w:r>
          </w:p>
        </w:tc>
        <w:tc>
          <w:tcPr>
            <w:tcW w:type="dxa" w:w="2657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75—89</w:t>
            </w:r>
          </w:p>
        </w:tc>
        <w:tc>
          <w:tcPr>
            <w:tcW w:type="dxa" w:w="4136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1.40</w:t>
            </w:r>
          </w:p>
        </w:tc>
      </w:tr>
      <w:tr>
        <w:tc>
          <w:tcPr>
            <w:tcW w:type="dxa" w:w="2567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极品</w:t>
            </w:r>
          </w:p>
        </w:tc>
        <w:tc>
          <w:tcPr>
            <w:tcW w:type="dxa" w:w="2657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90—97</w:t>
            </w:r>
          </w:p>
        </w:tc>
        <w:tc>
          <w:tcPr>
            <w:tcW w:type="dxa" w:w="4136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1.80</w:t>
            </w:r>
          </w:p>
        </w:tc>
      </w:tr>
      <w:tr>
        <w:tc>
          <w:tcPr>
            <w:tcW w:type="dxa" w:w="2567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传世</w:t>
            </w:r>
          </w:p>
        </w:tc>
        <w:tc>
          <w:tcPr>
            <w:tcW w:type="dxa" w:w="2657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98—100</w:t>
            </w:r>
          </w:p>
        </w:tc>
        <w:tc>
          <w:tcPr>
            <w:tcW w:type="dxa" w:w="4136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2.50</w:t>
            </w:r>
          </w:p>
        </w:tc>
      </w:tr>
    </w:tbl>
    <w:p>
      <w:pPr>
        <w:spacing w:after="40"/>
      </w:pPr>
    </w:p>
    <w:p>
      <w:r>
        <w:rPr>
          <w:rFonts w:ascii="Arial Unicode MS" w:hAnsi="Arial Unicode MS" w:eastAsia="Arial Unicode MS"/>
          <w:color w:val="1F2933"/>
          <w:sz w:val="22"/>
        </w:rPr>
        <w:t>开局标准照料的期望品质分约63，通常得到“优良”；全部经济压力验算仍按“普通”价格计算，以保留安全余量。</w:t>
      </w:r>
    </w:p>
    <w:p>
      <w:pPr>
        <w:pStyle w:val="Heading2"/>
      </w:pPr>
      <w:r>
        <w:t>8.4 首版作物数值</w:t>
      </w:r>
    </w:p>
    <w:p>
      <w:r>
        <w:rPr>
          <w:rFonts w:ascii="Arial Unicode MS" w:hAnsi="Arial Unicode MS" w:eastAsia="Arial Unicode MS"/>
          <w:color w:val="1F2933"/>
          <w:sz w:val="22"/>
        </w:rPr>
        <w:t>下表每季21日、每田区12格；“季净收益”按普通品质、理想生长、计入所有种子和肥力补充等价成本计算，不计市场波动和加工。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bottom w:w="80" w:type="dxa"/>
          <w:left w:w="120" w:type="dxa"/>
          <w:right w:w="120" w:type="dxa"/>
          <w:start w:w="120" w:type="dxa"/>
          <w:end w:w="120" w:type="dxa"/>
        </w:tblCellMar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785"/>
        <w:gridCol w:w="791"/>
        <w:gridCol w:w="785"/>
        <w:gridCol w:w="1444"/>
        <w:gridCol w:w="1264"/>
        <w:gridCol w:w="1264"/>
        <w:gridCol w:w="948"/>
        <w:gridCol w:w="2079"/>
      </w:tblGrid>
      <w:tr>
        <w:trPr>
          <w:tblHeader w:val="true"/>
        </w:trPr>
        <w:tc>
          <w:tcPr>
            <w:tcW w:type="dxa" w:w="785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16"/>
              </w:rPr>
              <w:t>季节</w:t>
            </w:r>
          </w:p>
        </w:tc>
        <w:tc>
          <w:tcPr>
            <w:tcW w:type="dxa" w:w="791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16"/>
              </w:rPr>
              <w:t>作物</w:t>
            </w:r>
          </w:p>
        </w:tc>
        <w:tc>
          <w:tcPr>
            <w:tcW w:type="dxa" w:w="785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16"/>
              </w:rPr>
              <w:t>种价</w:t>
            </w:r>
          </w:p>
        </w:tc>
        <w:tc>
          <w:tcPr>
            <w:tcW w:type="dxa" w:w="1444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16"/>
              </w:rPr>
              <w:t>生长/再生</w:t>
            </w:r>
          </w:p>
        </w:tc>
        <w:tc>
          <w:tcPr>
            <w:tcW w:type="dxa" w:w="1264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16"/>
              </w:rPr>
              <w:t>单格产量</w:t>
            </w:r>
          </w:p>
        </w:tc>
        <w:tc>
          <w:tcPr>
            <w:tcW w:type="dxa" w:w="1264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16"/>
              </w:rPr>
              <w:t>基础售价</w:t>
            </w:r>
          </w:p>
        </w:tc>
        <w:tc>
          <w:tcPr>
            <w:tcW w:type="dxa" w:w="948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16"/>
              </w:rPr>
              <w:t>收获次</w:t>
            </w:r>
          </w:p>
        </w:tc>
        <w:tc>
          <w:tcPr>
            <w:tcW w:type="dxa" w:w="2079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16"/>
              </w:rPr>
              <w:t>季净收益/田区</w:t>
            </w:r>
          </w:p>
        </w:tc>
      </w:tr>
      <w:tr>
        <w:tc>
          <w:tcPr>
            <w:tcW w:type="dxa" w:w="78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春</w:t>
            </w:r>
          </w:p>
        </w:tc>
        <w:tc>
          <w:tcPr>
            <w:tcW w:type="dxa" w:w="791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芜菁</w:t>
            </w:r>
          </w:p>
        </w:tc>
        <w:tc>
          <w:tcPr>
            <w:tcW w:type="dxa" w:w="78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25</w:t>
            </w:r>
          </w:p>
        </w:tc>
        <w:tc>
          <w:tcPr>
            <w:tcW w:type="dxa" w:w="1444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4/—</w:t>
            </w:r>
          </w:p>
        </w:tc>
        <w:tc>
          <w:tcPr>
            <w:tcW w:type="dxa" w:w="1264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1.0</w:t>
            </w:r>
          </w:p>
        </w:tc>
        <w:tc>
          <w:tcPr>
            <w:tcW w:type="dxa" w:w="1264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48</w:t>
            </w:r>
          </w:p>
        </w:tc>
        <w:tc>
          <w:tcPr>
            <w:tcW w:type="dxa" w:w="948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5</w:t>
            </w:r>
          </w:p>
        </w:tc>
        <w:tc>
          <w:tcPr>
            <w:tcW w:type="dxa" w:w="2079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1,320</w:t>
            </w:r>
          </w:p>
        </w:tc>
      </w:tr>
      <w:tr>
        <w:tc>
          <w:tcPr>
            <w:tcW w:type="dxa" w:w="78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春</w:t>
            </w:r>
          </w:p>
        </w:tc>
        <w:tc>
          <w:tcPr>
            <w:tcW w:type="dxa" w:w="791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土豆</w:t>
            </w:r>
          </w:p>
        </w:tc>
        <w:tc>
          <w:tcPr>
            <w:tcW w:type="dxa" w:w="78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35</w:t>
            </w:r>
          </w:p>
        </w:tc>
        <w:tc>
          <w:tcPr>
            <w:tcW w:type="dxa" w:w="1444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6/—</w:t>
            </w:r>
          </w:p>
        </w:tc>
        <w:tc>
          <w:tcPr>
            <w:tcW w:type="dxa" w:w="1264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1.25</w:t>
            </w:r>
          </w:p>
        </w:tc>
        <w:tc>
          <w:tcPr>
            <w:tcW w:type="dxa" w:w="1264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75</w:t>
            </w:r>
          </w:p>
        </w:tc>
        <w:tc>
          <w:tcPr>
            <w:tcW w:type="dxa" w:w="948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3</w:t>
            </w:r>
          </w:p>
        </w:tc>
        <w:tc>
          <w:tcPr>
            <w:tcW w:type="dxa" w:w="2079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2,061</w:t>
            </w:r>
          </w:p>
        </w:tc>
      </w:tr>
      <w:tr>
        <w:tc>
          <w:tcPr>
            <w:tcW w:type="dxa" w:w="78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春</w:t>
            </w:r>
          </w:p>
        </w:tc>
        <w:tc>
          <w:tcPr>
            <w:tcW w:type="dxa" w:w="791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春小麦</w:t>
            </w:r>
          </w:p>
        </w:tc>
        <w:tc>
          <w:tcPr>
            <w:tcW w:type="dxa" w:w="78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20</w:t>
            </w:r>
          </w:p>
        </w:tc>
        <w:tc>
          <w:tcPr>
            <w:tcW w:type="dxa" w:w="1444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5/—</w:t>
            </w:r>
          </w:p>
        </w:tc>
        <w:tc>
          <w:tcPr>
            <w:tcW w:type="dxa" w:w="1264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1.0</w:t>
            </w:r>
          </w:p>
        </w:tc>
        <w:tc>
          <w:tcPr>
            <w:tcW w:type="dxa" w:w="1264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44</w:t>
            </w:r>
          </w:p>
        </w:tc>
        <w:tc>
          <w:tcPr>
            <w:tcW w:type="dxa" w:w="948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4</w:t>
            </w:r>
          </w:p>
        </w:tc>
        <w:tc>
          <w:tcPr>
            <w:tcW w:type="dxa" w:w="2079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1,104</w:t>
            </w:r>
          </w:p>
        </w:tc>
      </w:tr>
      <w:tr>
        <w:tc>
          <w:tcPr>
            <w:tcW w:type="dxa" w:w="78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春</w:t>
            </w:r>
          </w:p>
        </w:tc>
        <w:tc>
          <w:tcPr>
            <w:tcW w:type="dxa" w:w="791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卷心菜</w:t>
            </w:r>
          </w:p>
        </w:tc>
        <w:tc>
          <w:tcPr>
            <w:tcW w:type="dxa" w:w="78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65</w:t>
            </w:r>
          </w:p>
        </w:tc>
        <w:tc>
          <w:tcPr>
            <w:tcW w:type="dxa" w:w="1444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9/—</w:t>
            </w:r>
          </w:p>
        </w:tc>
        <w:tc>
          <w:tcPr>
            <w:tcW w:type="dxa" w:w="1264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1.0</w:t>
            </w:r>
          </w:p>
        </w:tc>
        <w:tc>
          <w:tcPr>
            <w:tcW w:type="dxa" w:w="1264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150</w:t>
            </w:r>
          </w:p>
        </w:tc>
        <w:tc>
          <w:tcPr>
            <w:tcW w:type="dxa" w:w="948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2</w:t>
            </w:r>
          </w:p>
        </w:tc>
        <w:tc>
          <w:tcPr>
            <w:tcW w:type="dxa" w:w="2079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1,968</w:t>
            </w:r>
          </w:p>
        </w:tc>
      </w:tr>
      <w:tr>
        <w:tc>
          <w:tcPr>
            <w:tcW w:type="dxa" w:w="78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春</w:t>
            </w:r>
          </w:p>
        </w:tc>
        <w:tc>
          <w:tcPr>
            <w:tcW w:type="dxa" w:w="791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草莓</w:t>
            </w:r>
          </w:p>
        </w:tc>
        <w:tc>
          <w:tcPr>
            <w:tcW w:type="dxa" w:w="78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140</w:t>
            </w:r>
          </w:p>
        </w:tc>
        <w:tc>
          <w:tcPr>
            <w:tcW w:type="dxa" w:w="1444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8/4</w:t>
            </w:r>
          </w:p>
        </w:tc>
        <w:tc>
          <w:tcPr>
            <w:tcW w:type="dxa" w:w="1264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1.0</w:t>
            </w:r>
          </w:p>
        </w:tc>
        <w:tc>
          <w:tcPr>
            <w:tcW w:type="dxa" w:w="1264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72</w:t>
            </w:r>
          </w:p>
        </w:tc>
        <w:tc>
          <w:tcPr>
            <w:tcW w:type="dxa" w:w="948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4</w:t>
            </w:r>
          </w:p>
        </w:tc>
        <w:tc>
          <w:tcPr>
            <w:tcW w:type="dxa" w:w="2079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1,728</w:t>
            </w:r>
          </w:p>
        </w:tc>
      </w:tr>
      <w:tr>
        <w:tc>
          <w:tcPr>
            <w:tcW w:type="dxa" w:w="78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春</w:t>
            </w:r>
          </w:p>
        </w:tc>
        <w:tc>
          <w:tcPr>
            <w:tcW w:type="dxa" w:w="791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三叶草</w:t>
            </w:r>
          </w:p>
        </w:tc>
        <w:tc>
          <w:tcPr>
            <w:tcW w:type="dxa" w:w="78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15</w:t>
            </w:r>
          </w:p>
        </w:tc>
        <w:tc>
          <w:tcPr>
            <w:tcW w:type="dxa" w:w="1444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6/3</w:t>
            </w:r>
          </w:p>
        </w:tc>
        <w:tc>
          <w:tcPr>
            <w:tcW w:type="dxa" w:w="1264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2.0</w:t>
            </w:r>
          </w:p>
        </w:tc>
        <w:tc>
          <w:tcPr>
            <w:tcW w:type="dxa" w:w="1264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10等价值</w:t>
            </w:r>
          </w:p>
        </w:tc>
        <w:tc>
          <w:tcPr>
            <w:tcW w:type="dxa" w:w="948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6</w:t>
            </w:r>
          </w:p>
        </w:tc>
        <w:tc>
          <w:tcPr>
            <w:tcW w:type="dxa" w:w="2079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1,260等值</w:t>
            </w:r>
          </w:p>
        </w:tc>
      </w:tr>
      <w:tr>
        <w:tc>
          <w:tcPr>
            <w:tcW w:type="dxa" w:w="78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夏</w:t>
            </w:r>
          </w:p>
        </w:tc>
        <w:tc>
          <w:tcPr>
            <w:tcW w:type="dxa" w:w="791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黄瓜</w:t>
            </w:r>
          </w:p>
        </w:tc>
        <w:tc>
          <w:tcPr>
            <w:tcW w:type="dxa" w:w="78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50</w:t>
            </w:r>
          </w:p>
        </w:tc>
        <w:tc>
          <w:tcPr>
            <w:tcW w:type="dxa" w:w="1444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6/4</w:t>
            </w:r>
          </w:p>
        </w:tc>
        <w:tc>
          <w:tcPr>
            <w:tcW w:type="dxa" w:w="1264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1.0</w:t>
            </w:r>
          </w:p>
        </w:tc>
        <w:tc>
          <w:tcPr>
            <w:tcW w:type="dxa" w:w="1264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50</w:t>
            </w:r>
          </w:p>
        </w:tc>
        <w:tc>
          <w:tcPr>
            <w:tcW w:type="dxa" w:w="948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4</w:t>
            </w:r>
          </w:p>
        </w:tc>
        <w:tc>
          <w:tcPr>
            <w:tcW w:type="dxa" w:w="2079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1,740</w:t>
            </w:r>
          </w:p>
        </w:tc>
      </w:tr>
      <w:tr>
        <w:tc>
          <w:tcPr>
            <w:tcW w:type="dxa" w:w="78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夏</w:t>
            </w:r>
          </w:p>
        </w:tc>
        <w:tc>
          <w:tcPr>
            <w:tcW w:type="dxa" w:w="791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番茄</w:t>
            </w:r>
          </w:p>
        </w:tc>
        <w:tc>
          <w:tcPr>
            <w:tcW w:type="dxa" w:w="78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110</w:t>
            </w:r>
          </w:p>
        </w:tc>
        <w:tc>
          <w:tcPr>
            <w:tcW w:type="dxa" w:w="1444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8/4</w:t>
            </w:r>
          </w:p>
        </w:tc>
        <w:tc>
          <w:tcPr>
            <w:tcW w:type="dxa" w:w="1264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1.0</w:t>
            </w:r>
          </w:p>
        </w:tc>
        <w:tc>
          <w:tcPr>
            <w:tcW w:type="dxa" w:w="1264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70</w:t>
            </w:r>
          </w:p>
        </w:tc>
        <w:tc>
          <w:tcPr>
            <w:tcW w:type="dxa" w:w="948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4</w:t>
            </w:r>
          </w:p>
        </w:tc>
        <w:tc>
          <w:tcPr>
            <w:tcW w:type="dxa" w:w="2079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1,968</w:t>
            </w:r>
          </w:p>
        </w:tc>
      </w:tr>
      <w:tr>
        <w:tc>
          <w:tcPr>
            <w:tcW w:type="dxa" w:w="78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夏</w:t>
            </w:r>
          </w:p>
        </w:tc>
        <w:tc>
          <w:tcPr>
            <w:tcW w:type="dxa" w:w="791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玉米</w:t>
            </w:r>
          </w:p>
        </w:tc>
        <w:tc>
          <w:tcPr>
            <w:tcW w:type="dxa" w:w="78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100</w:t>
            </w:r>
          </w:p>
        </w:tc>
        <w:tc>
          <w:tcPr>
            <w:tcW w:type="dxa" w:w="1444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10/5</w:t>
            </w:r>
          </w:p>
        </w:tc>
        <w:tc>
          <w:tcPr>
            <w:tcW w:type="dxa" w:w="1264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1.5</w:t>
            </w:r>
          </w:p>
        </w:tc>
        <w:tc>
          <w:tcPr>
            <w:tcW w:type="dxa" w:w="1264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55</w:t>
            </w:r>
          </w:p>
        </w:tc>
        <w:tc>
          <w:tcPr>
            <w:tcW w:type="dxa" w:w="948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3</w:t>
            </w:r>
          </w:p>
        </w:tc>
        <w:tc>
          <w:tcPr>
            <w:tcW w:type="dxa" w:w="2079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1,698</w:t>
            </w:r>
          </w:p>
        </w:tc>
      </w:tr>
      <w:tr>
        <w:tc>
          <w:tcPr>
            <w:tcW w:type="dxa" w:w="78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夏</w:t>
            </w:r>
          </w:p>
        </w:tc>
        <w:tc>
          <w:tcPr>
            <w:tcW w:type="dxa" w:w="791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甜瓜</w:t>
            </w:r>
          </w:p>
        </w:tc>
        <w:tc>
          <w:tcPr>
            <w:tcW w:type="dxa" w:w="78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140</w:t>
            </w:r>
          </w:p>
        </w:tc>
        <w:tc>
          <w:tcPr>
            <w:tcW w:type="dxa" w:w="1444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10/—</w:t>
            </w:r>
          </w:p>
        </w:tc>
        <w:tc>
          <w:tcPr>
            <w:tcW w:type="dxa" w:w="1264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1.0</w:t>
            </w:r>
          </w:p>
        </w:tc>
        <w:tc>
          <w:tcPr>
            <w:tcW w:type="dxa" w:w="1264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230</w:t>
            </w:r>
          </w:p>
        </w:tc>
        <w:tc>
          <w:tcPr>
            <w:tcW w:type="dxa" w:w="948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2</w:t>
            </w:r>
          </w:p>
        </w:tc>
        <w:tc>
          <w:tcPr>
            <w:tcW w:type="dxa" w:w="2079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2,076</w:t>
            </w:r>
          </w:p>
        </w:tc>
      </w:tr>
      <w:tr>
        <w:tc>
          <w:tcPr>
            <w:tcW w:type="dxa" w:w="78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夏</w:t>
            </w:r>
          </w:p>
        </w:tc>
        <w:tc>
          <w:tcPr>
            <w:tcW w:type="dxa" w:w="791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大豆</w:t>
            </w:r>
          </w:p>
        </w:tc>
        <w:tc>
          <w:tcPr>
            <w:tcW w:type="dxa" w:w="78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35</w:t>
            </w:r>
          </w:p>
        </w:tc>
        <w:tc>
          <w:tcPr>
            <w:tcW w:type="dxa" w:w="1444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6/—</w:t>
            </w:r>
          </w:p>
        </w:tc>
        <w:tc>
          <w:tcPr>
            <w:tcW w:type="dxa" w:w="1264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2.0</w:t>
            </w:r>
          </w:p>
        </w:tc>
        <w:tc>
          <w:tcPr>
            <w:tcW w:type="dxa" w:w="1264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35</w:t>
            </w:r>
          </w:p>
        </w:tc>
        <w:tc>
          <w:tcPr>
            <w:tcW w:type="dxa" w:w="948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3</w:t>
            </w:r>
          </w:p>
        </w:tc>
        <w:tc>
          <w:tcPr>
            <w:tcW w:type="dxa" w:w="2079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1,260</w:t>
            </w:r>
          </w:p>
        </w:tc>
      </w:tr>
      <w:tr>
        <w:tc>
          <w:tcPr>
            <w:tcW w:type="dxa" w:w="78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秋</w:t>
            </w:r>
          </w:p>
        </w:tc>
        <w:tc>
          <w:tcPr>
            <w:tcW w:type="dxa" w:w="791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胡萝卜</w:t>
            </w:r>
          </w:p>
        </w:tc>
        <w:tc>
          <w:tcPr>
            <w:tcW w:type="dxa" w:w="78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35</w:t>
            </w:r>
          </w:p>
        </w:tc>
        <w:tc>
          <w:tcPr>
            <w:tcW w:type="dxa" w:w="1444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5/—</w:t>
            </w:r>
          </w:p>
        </w:tc>
        <w:tc>
          <w:tcPr>
            <w:tcW w:type="dxa" w:w="1264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1.0</w:t>
            </w:r>
          </w:p>
        </w:tc>
        <w:tc>
          <w:tcPr>
            <w:tcW w:type="dxa" w:w="1264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70</w:t>
            </w:r>
          </w:p>
        </w:tc>
        <w:tc>
          <w:tcPr>
            <w:tcW w:type="dxa" w:w="948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4</w:t>
            </w:r>
          </w:p>
        </w:tc>
        <w:tc>
          <w:tcPr>
            <w:tcW w:type="dxa" w:w="2079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1,632</w:t>
            </w:r>
          </w:p>
        </w:tc>
      </w:tr>
      <w:tr>
        <w:tc>
          <w:tcPr>
            <w:tcW w:type="dxa" w:w="78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秋</w:t>
            </w:r>
          </w:p>
        </w:tc>
        <w:tc>
          <w:tcPr>
            <w:tcW w:type="dxa" w:w="791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南瓜</w:t>
            </w:r>
          </w:p>
        </w:tc>
        <w:tc>
          <w:tcPr>
            <w:tcW w:type="dxa" w:w="78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90</w:t>
            </w:r>
          </w:p>
        </w:tc>
        <w:tc>
          <w:tcPr>
            <w:tcW w:type="dxa" w:w="1444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10/—</w:t>
            </w:r>
          </w:p>
        </w:tc>
        <w:tc>
          <w:tcPr>
            <w:tcW w:type="dxa" w:w="1264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1.0</w:t>
            </w:r>
          </w:p>
        </w:tc>
        <w:tc>
          <w:tcPr>
            <w:tcW w:type="dxa" w:w="1264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180</w:t>
            </w:r>
          </w:p>
        </w:tc>
        <w:tc>
          <w:tcPr>
            <w:tcW w:type="dxa" w:w="948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2</w:t>
            </w:r>
          </w:p>
        </w:tc>
        <w:tc>
          <w:tcPr>
            <w:tcW w:type="dxa" w:w="2079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2,070</w:t>
            </w:r>
          </w:p>
        </w:tc>
      </w:tr>
      <w:tr>
        <w:tc>
          <w:tcPr>
            <w:tcW w:type="dxa" w:w="78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秋</w:t>
            </w:r>
          </w:p>
        </w:tc>
        <w:tc>
          <w:tcPr>
            <w:tcW w:type="dxa" w:w="791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红薯</w:t>
            </w:r>
          </w:p>
        </w:tc>
        <w:tc>
          <w:tcPr>
            <w:tcW w:type="dxa" w:w="78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70</w:t>
            </w:r>
          </w:p>
        </w:tc>
        <w:tc>
          <w:tcPr>
            <w:tcW w:type="dxa" w:w="1444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7/5</w:t>
            </w:r>
          </w:p>
        </w:tc>
        <w:tc>
          <w:tcPr>
            <w:tcW w:type="dxa" w:w="1264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1.5</w:t>
            </w:r>
          </w:p>
        </w:tc>
        <w:tc>
          <w:tcPr>
            <w:tcW w:type="dxa" w:w="1264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52</w:t>
            </w:r>
          </w:p>
        </w:tc>
        <w:tc>
          <w:tcPr>
            <w:tcW w:type="dxa" w:w="948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3</w:t>
            </w:r>
          </w:p>
        </w:tc>
        <w:tc>
          <w:tcPr>
            <w:tcW w:type="dxa" w:w="2079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1,905</w:t>
            </w:r>
          </w:p>
        </w:tc>
      </w:tr>
      <w:tr>
        <w:tc>
          <w:tcPr>
            <w:tcW w:type="dxa" w:w="78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秋</w:t>
            </w:r>
          </w:p>
        </w:tc>
        <w:tc>
          <w:tcPr>
            <w:tcW w:type="dxa" w:w="791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甜菜</w:t>
            </w:r>
          </w:p>
        </w:tc>
        <w:tc>
          <w:tcPr>
            <w:tcW w:type="dxa" w:w="78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45</w:t>
            </w:r>
          </w:p>
        </w:tc>
        <w:tc>
          <w:tcPr>
            <w:tcW w:type="dxa" w:w="1444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6/—</w:t>
            </w:r>
          </w:p>
        </w:tc>
        <w:tc>
          <w:tcPr>
            <w:tcW w:type="dxa" w:w="1264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1.0</w:t>
            </w:r>
          </w:p>
        </w:tc>
        <w:tc>
          <w:tcPr>
            <w:tcW w:type="dxa" w:w="1264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90</w:t>
            </w:r>
          </w:p>
        </w:tc>
        <w:tc>
          <w:tcPr>
            <w:tcW w:type="dxa" w:w="948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3</w:t>
            </w:r>
          </w:p>
        </w:tc>
        <w:tc>
          <w:tcPr>
            <w:tcW w:type="dxa" w:w="2079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1,566</w:t>
            </w:r>
          </w:p>
        </w:tc>
      </w:tr>
      <w:tr>
        <w:tc>
          <w:tcPr>
            <w:tcW w:type="dxa" w:w="78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冬</w:t>
            </w:r>
          </w:p>
        </w:tc>
        <w:tc>
          <w:tcPr>
            <w:tcW w:type="dxa" w:w="791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冬小麦</w:t>
            </w:r>
          </w:p>
        </w:tc>
        <w:tc>
          <w:tcPr>
            <w:tcW w:type="dxa" w:w="78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25</w:t>
            </w:r>
          </w:p>
        </w:tc>
        <w:tc>
          <w:tcPr>
            <w:tcW w:type="dxa" w:w="1444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7/—</w:t>
            </w:r>
          </w:p>
        </w:tc>
        <w:tc>
          <w:tcPr>
            <w:tcW w:type="dxa" w:w="1264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1.0</w:t>
            </w:r>
          </w:p>
        </w:tc>
        <w:tc>
          <w:tcPr>
            <w:tcW w:type="dxa" w:w="1264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60</w:t>
            </w:r>
          </w:p>
        </w:tc>
        <w:tc>
          <w:tcPr>
            <w:tcW w:type="dxa" w:w="948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3</w:t>
            </w:r>
          </w:p>
        </w:tc>
        <w:tc>
          <w:tcPr>
            <w:tcW w:type="dxa" w:w="2079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1,224</w:t>
            </w:r>
          </w:p>
        </w:tc>
      </w:tr>
      <w:tr>
        <w:tc>
          <w:tcPr>
            <w:tcW w:type="dxa" w:w="78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冬</w:t>
            </w:r>
          </w:p>
        </w:tc>
        <w:tc>
          <w:tcPr>
            <w:tcW w:type="dxa" w:w="791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冬萝卜</w:t>
            </w:r>
          </w:p>
        </w:tc>
        <w:tc>
          <w:tcPr>
            <w:tcW w:type="dxa" w:w="78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45</w:t>
            </w:r>
          </w:p>
        </w:tc>
        <w:tc>
          <w:tcPr>
            <w:tcW w:type="dxa" w:w="1444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6/—</w:t>
            </w:r>
          </w:p>
        </w:tc>
        <w:tc>
          <w:tcPr>
            <w:tcW w:type="dxa" w:w="1264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1.0</w:t>
            </w:r>
          </w:p>
        </w:tc>
        <w:tc>
          <w:tcPr>
            <w:tcW w:type="dxa" w:w="1264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95</w:t>
            </w:r>
          </w:p>
        </w:tc>
        <w:tc>
          <w:tcPr>
            <w:tcW w:type="dxa" w:w="948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3</w:t>
            </w:r>
          </w:p>
        </w:tc>
        <w:tc>
          <w:tcPr>
            <w:tcW w:type="dxa" w:w="2079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1,746</w:t>
            </w:r>
          </w:p>
        </w:tc>
      </w:tr>
      <w:tr>
        <w:tc>
          <w:tcPr>
            <w:tcW w:type="dxa" w:w="78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冬</w:t>
            </w:r>
          </w:p>
        </w:tc>
        <w:tc>
          <w:tcPr>
            <w:tcW w:type="dxa" w:w="791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羽衣甘蓝</w:t>
            </w:r>
          </w:p>
        </w:tc>
        <w:tc>
          <w:tcPr>
            <w:tcW w:type="dxa" w:w="78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60</w:t>
            </w:r>
          </w:p>
        </w:tc>
        <w:tc>
          <w:tcPr>
            <w:tcW w:type="dxa" w:w="1444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7/5</w:t>
            </w:r>
          </w:p>
        </w:tc>
        <w:tc>
          <w:tcPr>
            <w:tcW w:type="dxa" w:w="1264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1.0</w:t>
            </w:r>
          </w:p>
        </w:tc>
        <w:tc>
          <w:tcPr>
            <w:tcW w:type="dxa" w:w="1264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75</w:t>
            </w:r>
          </w:p>
        </w:tc>
        <w:tc>
          <w:tcPr>
            <w:tcW w:type="dxa" w:w="948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3</w:t>
            </w:r>
          </w:p>
        </w:tc>
        <w:tc>
          <w:tcPr>
            <w:tcW w:type="dxa" w:w="2079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1,926</w:t>
            </w:r>
          </w:p>
        </w:tc>
      </w:tr>
      <w:tr>
        <w:tc>
          <w:tcPr>
            <w:tcW w:type="dxa" w:w="78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冬</w:t>
            </w:r>
          </w:p>
        </w:tc>
        <w:tc>
          <w:tcPr>
            <w:tcW w:type="dxa" w:w="791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洋葱</w:t>
            </w:r>
          </w:p>
        </w:tc>
        <w:tc>
          <w:tcPr>
            <w:tcW w:type="dxa" w:w="78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40</w:t>
            </w:r>
          </w:p>
        </w:tc>
        <w:tc>
          <w:tcPr>
            <w:tcW w:type="dxa" w:w="1444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6/—</w:t>
            </w:r>
          </w:p>
        </w:tc>
        <w:tc>
          <w:tcPr>
            <w:tcW w:type="dxa" w:w="1264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1.0</w:t>
            </w:r>
          </w:p>
        </w:tc>
        <w:tc>
          <w:tcPr>
            <w:tcW w:type="dxa" w:w="1264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85</w:t>
            </w:r>
          </w:p>
        </w:tc>
        <w:tc>
          <w:tcPr>
            <w:tcW w:type="dxa" w:w="948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3</w:t>
            </w:r>
          </w:p>
        </w:tc>
        <w:tc>
          <w:tcPr>
            <w:tcW w:type="dxa" w:w="2079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1,566</w:t>
            </w:r>
          </w:p>
        </w:tc>
      </w:tr>
    </w:tbl>
    <w:p>
      <w:pPr>
        <w:spacing w:after="40"/>
      </w:pPr>
    </w:p>
    <w:p>
      <w:r>
        <w:rPr>
          <w:rFonts w:ascii="Arial Unicode MS" w:hAnsi="Arial Unicode MS" w:eastAsia="Arial Unicode MS"/>
          <w:color w:val="1F2933"/>
          <w:sz w:val="22"/>
        </w:rPr>
        <w:t>作物的土壤、工时与风险参数单列如下，避免开发时只比较售价而忽略经营成本。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bottom w:w="80" w:type="dxa"/>
          <w:left w:w="120" w:type="dxa"/>
          <w:right w:w="120" w:type="dxa"/>
          <w:start w:w="120" w:type="dxa"/>
          <w:end w:w="120" w:type="dxa"/>
        </w:tblCellMar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926"/>
        <w:gridCol w:w="1331"/>
        <w:gridCol w:w="1491"/>
        <w:gridCol w:w="926"/>
        <w:gridCol w:w="933"/>
        <w:gridCol w:w="1331"/>
        <w:gridCol w:w="1491"/>
        <w:gridCol w:w="931"/>
      </w:tblGrid>
      <w:tr>
        <w:trPr>
          <w:tblHeader w:val="true"/>
        </w:trPr>
        <w:tc>
          <w:tcPr>
            <w:tcW w:type="dxa" w:w="926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16"/>
              </w:rPr>
              <w:t>作物</w:t>
            </w:r>
          </w:p>
        </w:tc>
        <w:tc>
          <w:tcPr>
            <w:tcW w:type="dxa" w:w="1331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16"/>
              </w:rPr>
              <w:t>肥力/次</w:t>
            </w:r>
          </w:p>
        </w:tc>
        <w:tc>
          <w:tcPr>
            <w:tcW w:type="dxa" w:w="1491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16"/>
              </w:rPr>
              <w:t>照料负载</w:t>
            </w:r>
          </w:p>
        </w:tc>
        <w:tc>
          <w:tcPr>
            <w:tcW w:type="dxa" w:w="926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16"/>
              </w:rPr>
              <w:t>风险</w:t>
            </w:r>
          </w:p>
        </w:tc>
        <w:tc>
          <w:tcPr>
            <w:tcW w:type="dxa" w:w="933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16"/>
              </w:rPr>
              <w:t>作物</w:t>
            </w:r>
          </w:p>
        </w:tc>
        <w:tc>
          <w:tcPr>
            <w:tcW w:type="dxa" w:w="1331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16"/>
              </w:rPr>
              <w:t>肥力/次</w:t>
            </w:r>
          </w:p>
        </w:tc>
        <w:tc>
          <w:tcPr>
            <w:tcW w:type="dxa" w:w="1491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16"/>
              </w:rPr>
              <w:t>照料负载</w:t>
            </w:r>
          </w:p>
        </w:tc>
        <w:tc>
          <w:tcPr>
            <w:tcW w:type="dxa" w:w="931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16"/>
              </w:rPr>
              <w:t>风险</w:t>
            </w:r>
          </w:p>
        </w:tc>
      </w:tr>
      <w:tr>
        <w:tc>
          <w:tcPr>
            <w:tcW w:type="dxa" w:w="926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芜菁</w:t>
            </w:r>
          </w:p>
        </w:tc>
        <w:tc>
          <w:tcPr>
            <w:tcW w:type="dxa" w:w="1331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4</w:t>
            </w:r>
          </w:p>
        </w:tc>
        <w:tc>
          <w:tcPr>
            <w:tcW w:type="dxa" w:w="1491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1.0</w:t>
            </w:r>
          </w:p>
        </w:tc>
        <w:tc>
          <w:tcPr>
            <w:tcW w:type="dxa" w:w="926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低</w:t>
            </w:r>
          </w:p>
        </w:tc>
        <w:tc>
          <w:tcPr>
            <w:tcW w:type="dxa" w:w="933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土豆</w:t>
            </w:r>
          </w:p>
        </w:tc>
        <w:tc>
          <w:tcPr>
            <w:tcW w:type="dxa" w:w="1331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6</w:t>
            </w:r>
          </w:p>
        </w:tc>
        <w:tc>
          <w:tcPr>
            <w:tcW w:type="dxa" w:w="1491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1.0</w:t>
            </w:r>
          </w:p>
        </w:tc>
        <w:tc>
          <w:tcPr>
            <w:tcW w:type="dxa" w:w="931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中</w:t>
            </w:r>
          </w:p>
        </w:tc>
      </w:tr>
      <w:tr>
        <w:tc>
          <w:tcPr>
            <w:tcW w:type="dxa" w:w="926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春小麦</w:t>
            </w:r>
          </w:p>
        </w:tc>
        <w:tc>
          <w:tcPr>
            <w:tcW w:type="dxa" w:w="1331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4</w:t>
            </w:r>
          </w:p>
        </w:tc>
        <w:tc>
          <w:tcPr>
            <w:tcW w:type="dxa" w:w="1491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0.8</w:t>
            </w:r>
          </w:p>
        </w:tc>
        <w:tc>
          <w:tcPr>
            <w:tcW w:type="dxa" w:w="926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低</w:t>
            </w:r>
          </w:p>
        </w:tc>
        <w:tc>
          <w:tcPr>
            <w:tcW w:type="dxa" w:w="933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卷心菜</w:t>
            </w:r>
          </w:p>
        </w:tc>
        <w:tc>
          <w:tcPr>
            <w:tcW w:type="dxa" w:w="1331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12</w:t>
            </w:r>
          </w:p>
        </w:tc>
        <w:tc>
          <w:tcPr>
            <w:tcW w:type="dxa" w:w="1491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1.5</w:t>
            </w:r>
          </w:p>
        </w:tc>
        <w:tc>
          <w:tcPr>
            <w:tcW w:type="dxa" w:w="931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高</w:t>
            </w:r>
          </w:p>
        </w:tc>
      </w:tr>
      <w:tr>
        <w:tc>
          <w:tcPr>
            <w:tcW w:type="dxa" w:w="926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草莓</w:t>
            </w:r>
          </w:p>
        </w:tc>
        <w:tc>
          <w:tcPr>
            <w:tcW w:type="dxa" w:w="1331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4</w:t>
            </w:r>
          </w:p>
        </w:tc>
        <w:tc>
          <w:tcPr>
            <w:tcW w:type="dxa" w:w="1491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1.3</w:t>
            </w:r>
          </w:p>
        </w:tc>
        <w:tc>
          <w:tcPr>
            <w:tcW w:type="dxa" w:w="926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中</w:t>
            </w:r>
          </w:p>
        </w:tc>
        <w:tc>
          <w:tcPr>
            <w:tcW w:type="dxa" w:w="933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三叶草</w:t>
            </w:r>
          </w:p>
        </w:tc>
        <w:tc>
          <w:tcPr>
            <w:tcW w:type="dxa" w:w="1331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回肥6</w:t>
            </w:r>
          </w:p>
        </w:tc>
        <w:tc>
          <w:tcPr>
            <w:tcW w:type="dxa" w:w="1491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0.6</w:t>
            </w:r>
          </w:p>
        </w:tc>
        <w:tc>
          <w:tcPr>
            <w:tcW w:type="dxa" w:w="931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低</w:t>
            </w:r>
          </w:p>
        </w:tc>
      </w:tr>
      <w:tr>
        <w:tc>
          <w:tcPr>
            <w:tcW w:type="dxa" w:w="926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黄瓜</w:t>
            </w:r>
          </w:p>
        </w:tc>
        <w:tc>
          <w:tcPr>
            <w:tcW w:type="dxa" w:w="1331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5</w:t>
            </w:r>
          </w:p>
        </w:tc>
        <w:tc>
          <w:tcPr>
            <w:tcW w:type="dxa" w:w="1491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1.0</w:t>
            </w:r>
          </w:p>
        </w:tc>
        <w:tc>
          <w:tcPr>
            <w:tcW w:type="dxa" w:w="926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中</w:t>
            </w:r>
          </w:p>
        </w:tc>
        <w:tc>
          <w:tcPr>
            <w:tcW w:type="dxa" w:w="933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番茄</w:t>
            </w:r>
          </w:p>
        </w:tc>
        <w:tc>
          <w:tcPr>
            <w:tcW w:type="dxa" w:w="1331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6</w:t>
            </w:r>
          </w:p>
        </w:tc>
        <w:tc>
          <w:tcPr>
            <w:tcW w:type="dxa" w:w="1491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1.4</w:t>
            </w:r>
          </w:p>
        </w:tc>
        <w:tc>
          <w:tcPr>
            <w:tcW w:type="dxa" w:w="931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高</w:t>
            </w:r>
          </w:p>
        </w:tc>
      </w:tr>
      <w:tr>
        <w:tc>
          <w:tcPr>
            <w:tcW w:type="dxa" w:w="926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玉米</w:t>
            </w:r>
          </w:p>
        </w:tc>
        <w:tc>
          <w:tcPr>
            <w:tcW w:type="dxa" w:w="1331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8</w:t>
            </w:r>
          </w:p>
        </w:tc>
        <w:tc>
          <w:tcPr>
            <w:tcW w:type="dxa" w:w="1491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0.9</w:t>
            </w:r>
          </w:p>
        </w:tc>
        <w:tc>
          <w:tcPr>
            <w:tcW w:type="dxa" w:w="926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低</w:t>
            </w:r>
          </w:p>
        </w:tc>
        <w:tc>
          <w:tcPr>
            <w:tcW w:type="dxa" w:w="933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甜瓜</w:t>
            </w:r>
          </w:p>
        </w:tc>
        <w:tc>
          <w:tcPr>
            <w:tcW w:type="dxa" w:w="1331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14</w:t>
            </w:r>
          </w:p>
        </w:tc>
        <w:tc>
          <w:tcPr>
            <w:tcW w:type="dxa" w:w="1491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1.5</w:t>
            </w:r>
          </w:p>
        </w:tc>
        <w:tc>
          <w:tcPr>
            <w:tcW w:type="dxa" w:w="931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高</w:t>
            </w:r>
          </w:p>
        </w:tc>
      </w:tr>
      <w:tr>
        <w:tc>
          <w:tcPr>
            <w:tcW w:type="dxa" w:w="926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大豆</w:t>
            </w:r>
          </w:p>
        </w:tc>
        <w:tc>
          <w:tcPr>
            <w:tcW w:type="dxa" w:w="1331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回肥4</w:t>
            </w:r>
          </w:p>
        </w:tc>
        <w:tc>
          <w:tcPr>
            <w:tcW w:type="dxa" w:w="1491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0.8</w:t>
            </w:r>
          </w:p>
        </w:tc>
        <w:tc>
          <w:tcPr>
            <w:tcW w:type="dxa" w:w="926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低</w:t>
            </w:r>
          </w:p>
        </w:tc>
        <w:tc>
          <w:tcPr>
            <w:tcW w:type="dxa" w:w="933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胡萝卜</w:t>
            </w:r>
          </w:p>
        </w:tc>
        <w:tc>
          <w:tcPr>
            <w:tcW w:type="dxa" w:w="1331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4</w:t>
            </w:r>
          </w:p>
        </w:tc>
        <w:tc>
          <w:tcPr>
            <w:tcW w:type="dxa" w:w="1491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0.9</w:t>
            </w:r>
          </w:p>
        </w:tc>
        <w:tc>
          <w:tcPr>
            <w:tcW w:type="dxa" w:w="931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低</w:t>
            </w:r>
          </w:p>
        </w:tc>
      </w:tr>
      <w:tr>
        <w:tc>
          <w:tcPr>
            <w:tcW w:type="dxa" w:w="926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南瓜</w:t>
            </w:r>
          </w:p>
        </w:tc>
        <w:tc>
          <w:tcPr>
            <w:tcW w:type="dxa" w:w="1331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15</w:t>
            </w:r>
          </w:p>
        </w:tc>
        <w:tc>
          <w:tcPr>
            <w:tcW w:type="dxa" w:w="1491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1.4</w:t>
            </w:r>
          </w:p>
        </w:tc>
        <w:tc>
          <w:tcPr>
            <w:tcW w:type="dxa" w:w="926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高</w:t>
            </w:r>
          </w:p>
        </w:tc>
        <w:tc>
          <w:tcPr>
            <w:tcW w:type="dxa" w:w="933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红薯</w:t>
            </w:r>
          </w:p>
        </w:tc>
        <w:tc>
          <w:tcPr>
            <w:tcW w:type="dxa" w:w="1331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7</w:t>
            </w:r>
          </w:p>
        </w:tc>
        <w:tc>
          <w:tcPr>
            <w:tcW w:type="dxa" w:w="1491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1.0</w:t>
            </w:r>
          </w:p>
        </w:tc>
        <w:tc>
          <w:tcPr>
            <w:tcW w:type="dxa" w:w="931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中</w:t>
            </w:r>
          </w:p>
        </w:tc>
      </w:tr>
      <w:tr>
        <w:tc>
          <w:tcPr>
            <w:tcW w:type="dxa" w:w="926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甜菜</w:t>
            </w:r>
          </w:p>
        </w:tc>
        <w:tc>
          <w:tcPr>
            <w:tcW w:type="dxa" w:w="1331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6</w:t>
            </w:r>
          </w:p>
        </w:tc>
        <w:tc>
          <w:tcPr>
            <w:tcW w:type="dxa" w:w="1491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1.0</w:t>
            </w:r>
          </w:p>
        </w:tc>
        <w:tc>
          <w:tcPr>
            <w:tcW w:type="dxa" w:w="926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中</w:t>
            </w:r>
          </w:p>
        </w:tc>
        <w:tc>
          <w:tcPr>
            <w:tcW w:type="dxa" w:w="933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冬小麦</w:t>
            </w:r>
          </w:p>
        </w:tc>
        <w:tc>
          <w:tcPr>
            <w:tcW w:type="dxa" w:w="1331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4</w:t>
            </w:r>
          </w:p>
        </w:tc>
        <w:tc>
          <w:tcPr>
            <w:tcW w:type="dxa" w:w="1491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0.7</w:t>
            </w:r>
          </w:p>
        </w:tc>
        <w:tc>
          <w:tcPr>
            <w:tcW w:type="dxa" w:w="931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低</w:t>
            </w:r>
          </w:p>
        </w:tc>
      </w:tr>
      <w:tr>
        <w:tc>
          <w:tcPr>
            <w:tcW w:type="dxa" w:w="926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冬萝卜</w:t>
            </w:r>
          </w:p>
        </w:tc>
        <w:tc>
          <w:tcPr>
            <w:tcW w:type="dxa" w:w="1331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6</w:t>
            </w:r>
          </w:p>
        </w:tc>
        <w:tc>
          <w:tcPr>
            <w:tcW w:type="dxa" w:w="1491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0.9</w:t>
            </w:r>
          </w:p>
        </w:tc>
        <w:tc>
          <w:tcPr>
            <w:tcW w:type="dxa" w:w="926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低</w:t>
            </w:r>
          </w:p>
        </w:tc>
        <w:tc>
          <w:tcPr>
            <w:tcW w:type="dxa" w:w="933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羽衣甘蓝</w:t>
            </w:r>
          </w:p>
        </w:tc>
        <w:tc>
          <w:tcPr>
            <w:tcW w:type="dxa" w:w="1331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6</w:t>
            </w:r>
          </w:p>
        </w:tc>
        <w:tc>
          <w:tcPr>
            <w:tcW w:type="dxa" w:w="1491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1.2</w:t>
            </w:r>
          </w:p>
        </w:tc>
        <w:tc>
          <w:tcPr>
            <w:tcW w:type="dxa" w:w="931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中</w:t>
            </w:r>
          </w:p>
        </w:tc>
      </w:tr>
      <w:tr>
        <w:tc>
          <w:tcPr>
            <w:tcW w:type="dxa" w:w="926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洋葱</w:t>
            </w:r>
          </w:p>
        </w:tc>
        <w:tc>
          <w:tcPr>
            <w:tcW w:type="dxa" w:w="1331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6</w:t>
            </w:r>
          </w:p>
        </w:tc>
        <w:tc>
          <w:tcPr>
            <w:tcW w:type="dxa" w:w="1491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0.8</w:t>
            </w:r>
          </w:p>
        </w:tc>
        <w:tc>
          <w:tcPr>
            <w:tcW w:type="dxa" w:w="926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低</w:t>
            </w:r>
          </w:p>
        </w:tc>
        <w:tc>
          <w:tcPr>
            <w:tcW w:type="dxa" w:w="933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—</w:t>
            </w:r>
          </w:p>
        </w:tc>
        <w:tc>
          <w:tcPr>
            <w:tcW w:type="dxa" w:w="1331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—</w:t>
            </w:r>
          </w:p>
        </w:tc>
        <w:tc>
          <w:tcPr>
            <w:tcW w:type="dxa" w:w="1491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—</w:t>
            </w:r>
          </w:p>
        </w:tc>
        <w:tc>
          <w:tcPr>
            <w:tcW w:type="dxa" w:w="931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—</w:t>
            </w:r>
          </w:p>
        </w:tc>
      </w:tr>
    </w:tbl>
    <w:p>
      <w:pPr>
        <w:spacing w:after="40"/>
      </w:pPr>
    </w:p>
    <w:p>
      <w:pPr>
        <w:pStyle w:val="Heading2"/>
      </w:pPr>
      <w:r>
        <w:t>8.5 作物差异化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短周期作物提供现金流和订单响应能力，但播种/收获工时更高。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高价值作物占用种子资金、肥力和照料负载，并对恶劣天气更敏感。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谷物直接收益较低，但保质期长、加工链稳定。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回肥作物按饲料等价价值计算，不应同时按全额现金出售和全额替代饲料重复记收益。</w:t>
      </w:r>
    </w:p>
    <w:p>
      <w:pPr>
        <w:pStyle w:val="Heading2"/>
      </w:pPr>
      <w:r>
        <w:t>8.6 作物验收标准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普通品质、理想条件下所有作物季净收益为正。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标准现金作物季净收益目标区间为1,100—2,100 G/田区；超过范围必须有明显工时、风险或用途理由。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健康90时产量与配置基础产量一致，误差只来自确定性随机舍入。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新增作物不修改作物状态机代码即可完成播种、生长、收获和销售。</w:t>
      </w:r>
    </w:p>
    <w:p>
      <w:pPr>
        <w:pStyle w:val="Heading1"/>
        <w:spacing w:before="0"/>
      </w:pPr>
      <w:r>
        <w:t>9. 动物与圈舍系统（P0/P1）</w:t>
      </w:r>
    </w:p>
    <w:p>
      <w:pPr>
        <w:pStyle w:val="Heading2"/>
      </w:pPr>
      <w:r>
        <w:t>9.1 个体状态</w:t>
      </w:r>
    </w:p>
    <w:p>
      <w:r>
        <w:rPr>
          <w:rFonts w:ascii="Arial Unicode MS" w:hAnsi="Arial Unicode MS" w:eastAsia="Arial Unicode MS"/>
          <w:color w:val="1F2933"/>
          <w:sz w:val="22"/>
        </w:rPr>
        <w:t>每只动物记录：ID、物种、名称、性别、年龄阶段、健康、心情、亲密、饱食、疾病、生产冷却、所在圈舍、来源和重要经历标签。</w:t>
      </w:r>
    </w:p>
    <w:p>
      <w:pPr>
        <w:pStyle w:val="Heading2"/>
      </w:pPr>
      <w:r>
        <w:t>9.2 圈舍状态</w:t>
      </w:r>
    </w:p>
    <w:p>
      <w:r>
        <w:rPr>
          <w:rFonts w:ascii="Arial Unicode MS" w:hAnsi="Arial Unicode MS" w:eastAsia="Arial Unicode MS"/>
          <w:color w:val="1F2933"/>
          <w:sz w:val="22"/>
        </w:rPr>
        <w:t>圈舍记录容量、清洁度、保温、防风、放牧许可和升级标签。每日清洁度变化：</w:t>
      </w:r>
    </w:p>
    <w:p>
      <w:r>
        <w:rPr>
          <w:rFonts w:ascii="Menlo" w:hAnsi="Menlo" w:eastAsia="Arial Unicode MS"/>
          <w:color w:val="1F4D78"/>
          <w:sz w:val="20"/>
        </w:rPr>
        <w:t>Clean_next = clamp(Clean_now - (4 + 2×OccupancyRate) + CleanAction, 0, 100)</w:t>
      </w:r>
    </w:p>
    <w:p>
      <w:r>
        <w:rPr>
          <w:rFonts w:ascii="Arial Unicode MS" w:hAnsi="Arial Unicode MS" w:eastAsia="Arial Unicode MS"/>
          <w:color w:val="1F2933"/>
          <w:sz w:val="22"/>
        </w:rPr>
        <w:t>其中清洁行动为 +35。满员圈舍每日约 -6，因此通常每5—6日需要一次批量清洁。</w:t>
      </w:r>
    </w:p>
    <w:p>
      <w:pPr>
        <w:pStyle w:val="Heading2"/>
      </w:pPr>
      <w:r>
        <w:t>9.3 健康与心情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足量喂食且清洁度≥50：健康 +1、心情 +2。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 xml:space="preserve">缺食：健康 </w:t>
      </w:r>
      <w:r>
        <w:rPr>
          <w:rFonts w:ascii="Menlo" w:hAnsi="Menlo" w:eastAsia="Arial Unicode MS"/>
          <w:color w:val="1F4D78"/>
          <w:sz w:val="20"/>
        </w:rPr>
        <w:t>-ceil((1-FeedRatio)×8)</w:t>
      </w:r>
      <w:r>
        <w:rPr>
          <w:rFonts w:ascii="Arial Unicode MS" w:hAnsi="Arial Unicode MS" w:eastAsia="Arial Unicode MS"/>
          <w:color w:val="1F2933"/>
          <w:sz w:val="22"/>
        </w:rPr>
        <w:t>，心情 -8。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清洁度&lt;30：健康额外 -4。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圈舍超员：心情 -5，疾病概率 +2个百分点。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合适天气放牧：心情 +3；严重天气放牧按天气表扣减。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深度互动：亲密 +2—4、心情 +2；同一动物每日最多一次，每周亲密增长上限10。</w:t>
      </w:r>
    </w:p>
    <w:p>
      <w:pPr>
        <w:pStyle w:val="Heading2"/>
      </w:pPr>
      <w:r>
        <w:t>9.4 疾病概率</w:t>
      </w:r>
    </w:p>
    <w:p>
      <w:r>
        <w:rPr>
          <w:rFonts w:ascii="Menlo" w:hAnsi="Menlo" w:eastAsia="Arial Unicode MS"/>
          <w:color w:val="1F4D78"/>
          <w:sz w:val="20"/>
        </w:rPr>
        <w:t>P_disease = clamp(0.002 + max(0,60-Health)×0.002 + max(0,40-Clean)×0.0015 + WeatherRisk + OvercrowdRisk, 0, 0.20)</w:t>
      </w:r>
    </w:p>
    <w:p>
      <w:r>
        <w:rPr>
          <w:rFonts w:ascii="Arial Unicode MS" w:hAnsi="Arial Unicode MS" w:eastAsia="Arial Unicode MS"/>
          <w:color w:val="1F2933"/>
          <w:sz w:val="22"/>
        </w:rPr>
        <w:t>健康≥60、清洁≥40且无恶劣天气时，基础日风险为0.2%。疾病先进入“异常”而非直接产生永久后果；及时处理通常只造成费用和暂停生产。</w:t>
      </w:r>
    </w:p>
    <w:p>
      <w:pPr>
        <w:pStyle w:val="Heading2"/>
      </w:pPr>
      <w:r>
        <w:t>9.5 产品产出</w:t>
      </w:r>
    </w:p>
    <w:p>
      <w:r>
        <w:rPr>
          <w:rFonts w:ascii="Arial Unicode MS" w:hAnsi="Arial Unicode MS" w:eastAsia="Arial Unicode MS"/>
          <w:color w:val="1F2933"/>
          <w:sz w:val="22"/>
        </w:rPr>
        <w:t>鸡的产蛋概率：</w:t>
      </w:r>
    </w:p>
    <w:p>
      <w:r>
        <w:rPr>
          <w:rFonts w:ascii="Menlo" w:hAnsi="Menlo" w:eastAsia="Arial Unicode MS"/>
          <w:color w:val="1F4D78"/>
          <w:sz w:val="20"/>
        </w:rPr>
        <w:t>P_egg = clamp(0.55 + 0.002×Health + 0.0015×Mood - IllnessPenalty - OvercrowdPenalty, 0.25, 0.95)</w:t>
      </w:r>
    </w:p>
    <w:p>
      <w:r>
        <w:rPr>
          <w:rFonts w:ascii="Arial Unicode MS" w:hAnsi="Arial Unicode MS" w:eastAsia="Arial Unicode MS"/>
          <w:color w:val="1F2933"/>
          <w:sz w:val="22"/>
        </w:rPr>
        <w:t>健康90、心情70时为83.5%，与经济模型采用的85%接近。奶类数量以物种基础数量乘生产系数，使用确定性随机舍入。</w:t>
      </w:r>
    </w:p>
    <w:p>
      <w:r>
        <w:rPr>
          <w:rFonts w:ascii="Arial Unicode MS" w:hAnsi="Arial Unicode MS" w:eastAsia="Arial Unicode MS"/>
          <w:color w:val="1F2933"/>
          <w:sz w:val="22"/>
        </w:rPr>
        <w:t>动物产品品质：</w:t>
      </w:r>
    </w:p>
    <w:p>
      <w:r>
        <w:rPr>
          <w:rFonts w:ascii="Menlo" w:hAnsi="Menlo" w:eastAsia="Arial Unicode MS"/>
          <w:color w:val="1F4D78"/>
          <w:sz w:val="20"/>
        </w:rPr>
        <w:t>Q = clamp(35 + 0.25×Health + 0.15×Mood + 0.08×Affinity + 2×Skill + Facility - DiseasePenalty + R, 0, 100)</w:t>
      </w:r>
    </w:p>
    <w:p>
      <w:r>
        <w:rPr>
          <w:rFonts w:ascii="Arial Unicode MS" w:hAnsi="Arial Unicode MS" w:eastAsia="Arial Unicode MS"/>
          <w:color w:val="1F2933"/>
          <w:sz w:val="22"/>
        </w:rPr>
        <w:t>品质区间和售价倍率与作物一致。</w:t>
      </w:r>
    </w:p>
    <w:p>
      <w:pPr>
        <w:pStyle w:val="Heading2"/>
      </w:pPr>
      <w:r>
        <w:t>9.6 动物基础数值</w:t>
      </w:r>
    </w:p>
    <w:p>
      <w:r>
        <w:rPr>
          <w:rFonts w:ascii="Arial Unicode MS" w:hAnsi="Arial Unicode MS" w:eastAsia="Arial Unicode MS"/>
          <w:color w:val="1F2933"/>
          <w:sz w:val="22"/>
        </w:rPr>
        <w:t>饲料基础价格为10 G/份；回本周期只计动物购买成本，按普通品质、期望产出、扣除饲料计算，不计建筑成本。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bottom w:w="80" w:type="dxa"/>
          <w:left w:w="120" w:type="dxa"/>
          <w:right w:w="120" w:type="dxa"/>
          <w:start w:w="120" w:type="dxa"/>
          <w:end w:w="120" w:type="dxa"/>
        </w:tblCellMar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663"/>
        <w:gridCol w:w="1335"/>
        <w:gridCol w:w="801"/>
        <w:gridCol w:w="1068"/>
        <w:gridCol w:w="1754"/>
        <w:gridCol w:w="801"/>
        <w:gridCol w:w="1602"/>
        <w:gridCol w:w="1336"/>
      </w:tblGrid>
      <w:tr>
        <w:trPr>
          <w:tblHeader w:val="true"/>
        </w:trPr>
        <w:tc>
          <w:tcPr>
            <w:tcW w:type="dxa" w:w="663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16"/>
              </w:rPr>
              <w:t>动物</w:t>
            </w:r>
          </w:p>
        </w:tc>
        <w:tc>
          <w:tcPr>
            <w:tcW w:type="dxa" w:w="1335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16"/>
              </w:rPr>
              <w:t>成体购买价</w:t>
            </w:r>
          </w:p>
        </w:tc>
        <w:tc>
          <w:tcPr>
            <w:tcW w:type="dxa" w:w="801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16"/>
              </w:rPr>
              <w:t>日饲料</w:t>
            </w:r>
          </w:p>
        </w:tc>
        <w:tc>
          <w:tcPr>
            <w:tcW w:type="dxa" w:w="1068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16"/>
              </w:rPr>
              <w:t>基础产出</w:t>
            </w:r>
          </w:p>
        </w:tc>
        <w:tc>
          <w:tcPr>
            <w:tcW w:type="dxa" w:w="1754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16"/>
              </w:rPr>
              <w:t>产出概率/周期</w:t>
            </w:r>
          </w:p>
        </w:tc>
        <w:tc>
          <w:tcPr>
            <w:tcW w:type="dxa" w:w="801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16"/>
              </w:rPr>
              <w:t>产品价</w:t>
            </w:r>
          </w:p>
        </w:tc>
        <w:tc>
          <w:tcPr>
            <w:tcW w:type="dxa" w:w="1602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16"/>
              </w:rPr>
              <w:t>日期望净收益</w:t>
            </w:r>
          </w:p>
        </w:tc>
        <w:tc>
          <w:tcPr>
            <w:tcW w:type="dxa" w:w="1336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16"/>
              </w:rPr>
              <w:t>单体回本日</w:t>
            </w:r>
          </w:p>
        </w:tc>
      </w:tr>
      <w:tr>
        <w:tc>
          <w:tcPr>
            <w:tcW w:type="dxa" w:w="663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鸡</w:t>
            </w:r>
          </w:p>
        </w:tc>
        <w:tc>
          <w:tcPr>
            <w:tcW w:type="dxa" w:w="133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600</w:t>
            </w:r>
          </w:p>
        </w:tc>
        <w:tc>
          <w:tcPr>
            <w:tcW w:type="dxa" w:w="801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1</w:t>
            </w:r>
          </w:p>
        </w:tc>
        <w:tc>
          <w:tcPr>
            <w:tcW w:type="dxa" w:w="1068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鸡蛋×1</w:t>
            </w:r>
          </w:p>
        </w:tc>
        <w:tc>
          <w:tcPr>
            <w:tcW w:type="dxa" w:w="1754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85%/日</w:t>
            </w:r>
          </w:p>
        </w:tc>
        <w:tc>
          <w:tcPr>
            <w:tcW w:type="dxa" w:w="801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32</w:t>
            </w:r>
          </w:p>
        </w:tc>
        <w:tc>
          <w:tcPr>
            <w:tcW w:type="dxa" w:w="1602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17.20</w:t>
            </w:r>
          </w:p>
        </w:tc>
        <w:tc>
          <w:tcPr>
            <w:tcW w:type="dxa" w:w="1336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34.9</w:t>
            </w:r>
          </w:p>
        </w:tc>
      </w:tr>
      <w:tr>
        <w:tc>
          <w:tcPr>
            <w:tcW w:type="dxa" w:w="663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鸭</w:t>
            </w:r>
          </w:p>
        </w:tc>
        <w:tc>
          <w:tcPr>
            <w:tcW w:type="dxa" w:w="133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900</w:t>
            </w:r>
          </w:p>
        </w:tc>
        <w:tc>
          <w:tcPr>
            <w:tcW w:type="dxa" w:w="801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1</w:t>
            </w:r>
          </w:p>
        </w:tc>
        <w:tc>
          <w:tcPr>
            <w:tcW w:type="dxa" w:w="1068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鸭蛋×1</w:t>
            </w:r>
          </w:p>
        </w:tc>
        <w:tc>
          <w:tcPr>
            <w:tcW w:type="dxa" w:w="1754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72%/日</w:t>
            </w:r>
          </w:p>
        </w:tc>
        <w:tc>
          <w:tcPr>
            <w:tcW w:type="dxa" w:w="801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45</w:t>
            </w:r>
          </w:p>
        </w:tc>
        <w:tc>
          <w:tcPr>
            <w:tcW w:type="dxa" w:w="1602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22.40</w:t>
            </w:r>
          </w:p>
        </w:tc>
        <w:tc>
          <w:tcPr>
            <w:tcW w:type="dxa" w:w="1336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40.2</w:t>
            </w:r>
          </w:p>
        </w:tc>
      </w:tr>
      <w:tr>
        <w:tc>
          <w:tcPr>
            <w:tcW w:type="dxa" w:w="663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奶牛</w:t>
            </w:r>
          </w:p>
        </w:tc>
        <w:tc>
          <w:tcPr>
            <w:tcW w:type="dxa" w:w="133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4,800</w:t>
            </w:r>
          </w:p>
        </w:tc>
        <w:tc>
          <w:tcPr>
            <w:tcW w:type="dxa" w:w="801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3</w:t>
            </w:r>
          </w:p>
        </w:tc>
        <w:tc>
          <w:tcPr>
            <w:tcW w:type="dxa" w:w="1068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牛奶×3</w:t>
            </w:r>
          </w:p>
        </w:tc>
        <w:tc>
          <w:tcPr>
            <w:tcW w:type="dxa" w:w="1754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90%/日</w:t>
            </w:r>
          </w:p>
        </w:tc>
        <w:tc>
          <w:tcPr>
            <w:tcW w:type="dxa" w:w="801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55</w:t>
            </w:r>
          </w:p>
        </w:tc>
        <w:tc>
          <w:tcPr>
            <w:tcW w:type="dxa" w:w="1602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118.50</w:t>
            </w:r>
          </w:p>
        </w:tc>
        <w:tc>
          <w:tcPr>
            <w:tcW w:type="dxa" w:w="1336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40.5</w:t>
            </w:r>
          </w:p>
        </w:tc>
      </w:tr>
      <w:tr>
        <w:tc>
          <w:tcPr>
            <w:tcW w:type="dxa" w:w="663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山羊</w:t>
            </w:r>
          </w:p>
        </w:tc>
        <w:tc>
          <w:tcPr>
            <w:tcW w:type="dxa" w:w="133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3,600</w:t>
            </w:r>
          </w:p>
        </w:tc>
        <w:tc>
          <w:tcPr>
            <w:tcW w:type="dxa" w:w="801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2</w:t>
            </w:r>
          </w:p>
        </w:tc>
        <w:tc>
          <w:tcPr>
            <w:tcW w:type="dxa" w:w="1068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羊奶×2</w:t>
            </w:r>
          </w:p>
        </w:tc>
        <w:tc>
          <w:tcPr>
            <w:tcW w:type="dxa" w:w="1754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90%/日</w:t>
            </w:r>
          </w:p>
        </w:tc>
        <w:tc>
          <w:tcPr>
            <w:tcW w:type="dxa" w:w="801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65</w:t>
            </w:r>
          </w:p>
        </w:tc>
        <w:tc>
          <w:tcPr>
            <w:tcW w:type="dxa" w:w="1602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97.00</w:t>
            </w:r>
          </w:p>
        </w:tc>
        <w:tc>
          <w:tcPr>
            <w:tcW w:type="dxa" w:w="1336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37.1</w:t>
            </w:r>
          </w:p>
        </w:tc>
      </w:tr>
      <w:tr>
        <w:tc>
          <w:tcPr>
            <w:tcW w:type="dxa" w:w="663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绵羊</w:t>
            </w:r>
          </w:p>
        </w:tc>
        <w:tc>
          <w:tcPr>
            <w:tcW w:type="dxa" w:w="133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3,200</w:t>
            </w:r>
          </w:p>
        </w:tc>
        <w:tc>
          <w:tcPr>
            <w:tcW w:type="dxa" w:w="801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2</w:t>
            </w:r>
          </w:p>
        </w:tc>
        <w:tc>
          <w:tcPr>
            <w:tcW w:type="dxa" w:w="1068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羊毛×5</w:t>
            </w:r>
          </w:p>
        </w:tc>
        <w:tc>
          <w:tcPr>
            <w:tcW w:type="dxa" w:w="1754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每7日</w:t>
            </w:r>
          </w:p>
        </w:tc>
        <w:tc>
          <w:tcPr>
            <w:tcW w:type="dxa" w:w="801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95</w:t>
            </w:r>
          </w:p>
        </w:tc>
        <w:tc>
          <w:tcPr>
            <w:tcW w:type="dxa" w:w="1602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47.86</w:t>
            </w:r>
          </w:p>
        </w:tc>
        <w:tc>
          <w:tcPr>
            <w:tcW w:type="dxa" w:w="1336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66.9</w:t>
            </w:r>
          </w:p>
        </w:tc>
      </w:tr>
    </w:tbl>
    <w:p>
      <w:pPr>
        <w:spacing w:after="40"/>
      </w:pPr>
    </w:p>
    <w:p>
      <w:pPr>
        <w:pStyle w:val="Heading2"/>
      </w:pPr>
      <w:r>
        <w:t>9.7 生命周期与保护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幼鸡7日、牛犊/羊羔14日后进入成长期；购买成体价格更高但立刻生产。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首版不做自然死亡。进入老年后产出 -15%，可以养老、转让或通过事件安排退役。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离线托管期间健康不低于40；若饲料不足则进入休整并暂停生产。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玩家主动忽视严重疾病时，结果是送医、费用和关系反馈，而不是突然删除动物。</w:t>
      </w:r>
    </w:p>
    <w:p>
      <w:pPr>
        <w:pStyle w:val="Heading2"/>
      </w:pPr>
      <w:r>
        <w:t>9.8 后续繁育接口（EXT）</w:t>
      </w:r>
    </w:p>
    <w:p>
      <w:r>
        <w:rPr>
          <w:rFonts w:ascii="Arial Unicode MS" w:hAnsi="Arial Unicode MS" w:eastAsia="Arial Unicode MS"/>
          <w:color w:val="1F2933"/>
          <w:sz w:val="22"/>
        </w:rPr>
        <w:t xml:space="preserve">动物实体预留 </w:t>
      </w:r>
      <w:r>
        <w:rPr>
          <w:rFonts w:ascii="Menlo" w:hAnsi="Menlo" w:eastAsia="Arial Unicode MS"/>
          <w:color w:val="1F4D78"/>
          <w:sz w:val="20"/>
        </w:rPr>
        <w:t>genome_ref</w:t>
      </w:r>
      <w:r>
        <w:rPr>
          <w:rFonts w:ascii="Arial Unicode MS" w:hAnsi="Arial Unicode MS" w:eastAsia="Arial Unicode MS"/>
          <w:color w:val="1F2933"/>
          <w:sz w:val="22"/>
        </w:rPr>
        <w:t>、</w:t>
      </w:r>
      <w:r>
        <w:rPr>
          <w:rFonts w:ascii="Menlo" w:hAnsi="Menlo" w:eastAsia="Arial Unicode MS"/>
          <w:color w:val="1F4D78"/>
          <w:sz w:val="20"/>
        </w:rPr>
        <w:t>parent_ids</w:t>
      </w:r>
      <w:r>
        <w:rPr>
          <w:rFonts w:ascii="Arial Unicode MS" w:hAnsi="Arial Unicode MS" w:eastAsia="Arial Unicode MS"/>
          <w:color w:val="1F2933"/>
          <w:sz w:val="22"/>
        </w:rPr>
        <w:t xml:space="preserve"> 和 </w:t>
      </w:r>
      <w:r>
        <w:rPr>
          <w:rFonts w:ascii="Menlo" w:hAnsi="Menlo" w:eastAsia="Arial Unicode MS"/>
          <w:color w:val="1F4D78"/>
          <w:sz w:val="20"/>
        </w:rPr>
        <w:t>traits</w:t>
      </w:r>
      <w:r>
        <w:rPr>
          <w:rFonts w:ascii="Arial Unicode MS" w:hAnsi="Arial Unicode MS" w:eastAsia="Arial Unicode MS"/>
          <w:color w:val="1F2933"/>
          <w:sz w:val="22"/>
        </w:rPr>
        <w:t>，但首版不生成遗传数值。繁育模块启用后，标准生产公式只读取最终特性修正，不关心遗传算法。</w:t>
      </w:r>
    </w:p>
    <w:p>
      <w:pPr>
        <w:pStyle w:val="Heading1"/>
        <w:spacing w:before="0"/>
      </w:pPr>
      <w:r>
        <w:t>10. 库存、保质期与物流（P1）</w:t>
      </w:r>
    </w:p>
    <w:p>
      <w:pPr>
        <w:pStyle w:val="Heading2"/>
      </w:pPr>
      <w:r>
        <w:t>10.1 容量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普通仓库初始容量120单位；大多数产品1件占1单位，大型材料按配置占2—5单位。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种子进入独立种子柜，饲料进入容量120的料仓，不挤占产品仓库。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出售箱中的物品从仓库移除并锁定，次日日结到账；玩家可在当日结算前撤回。</w:t>
      </w:r>
    </w:p>
    <w:p>
      <w:pPr>
        <w:pStyle w:val="Heading2"/>
      </w:pPr>
      <w:r>
        <w:t>10.2 保质期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bottom w:w="80" w:type="dxa"/>
          <w:left w:w="120" w:type="dxa"/>
          <w:right w:w="120" w:type="dxa"/>
          <w:start w:w="120" w:type="dxa"/>
          <w:end w:w="120" w:type="dxa"/>
        </w:tblCellMar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1236"/>
        <w:gridCol w:w="2159"/>
        <w:gridCol w:w="2035"/>
        <w:gridCol w:w="2035"/>
        <w:gridCol w:w="1895"/>
      </w:tblGrid>
      <w:tr>
        <w:trPr>
          <w:tblHeader w:val="true"/>
        </w:trPr>
        <w:tc>
          <w:tcPr>
            <w:tcW w:type="dxa" w:w="1236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18"/>
              </w:rPr>
              <w:t>类别</w:t>
            </w:r>
          </w:p>
        </w:tc>
        <w:tc>
          <w:tcPr>
            <w:tcW w:type="dxa" w:w="2159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18"/>
              </w:rPr>
              <w:t>基础保质期</w:t>
            </w:r>
          </w:p>
        </w:tc>
        <w:tc>
          <w:tcPr>
            <w:tcW w:type="dxa" w:w="2035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18"/>
              </w:rPr>
              <w:t>50%寿命后</w:t>
            </w:r>
          </w:p>
        </w:tc>
        <w:tc>
          <w:tcPr>
            <w:tcW w:type="dxa" w:w="2035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18"/>
              </w:rPr>
              <w:t>80%寿命后</w:t>
            </w:r>
          </w:p>
        </w:tc>
        <w:tc>
          <w:tcPr>
            <w:tcW w:type="dxa" w:w="1895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18"/>
              </w:rPr>
              <w:t>过期处理</w:t>
            </w:r>
          </w:p>
        </w:tc>
      </w:tr>
      <w:tr>
        <w:tc>
          <w:tcPr>
            <w:tcW w:type="dxa" w:w="1236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叶菜/浆果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4日</w:t>
            </w:r>
          </w:p>
        </w:tc>
        <w:tc>
          <w:tcPr>
            <w:tcW w:type="dxa" w:w="203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品质分 -5</w:t>
            </w:r>
          </w:p>
        </w:tc>
        <w:tc>
          <w:tcPr>
            <w:tcW w:type="dxa" w:w="203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品质分再 -10</w:t>
            </w:r>
          </w:p>
        </w:tc>
        <w:tc>
          <w:tcPr>
            <w:tcW w:type="dxa" w:w="189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转为堆肥原料</w:t>
            </w:r>
          </w:p>
        </w:tc>
      </w:tr>
      <w:tr>
        <w:tc>
          <w:tcPr>
            <w:tcW w:type="dxa" w:w="1236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根茎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10日</w:t>
            </w:r>
          </w:p>
        </w:tc>
        <w:tc>
          <w:tcPr>
            <w:tcW w:type="dxa" w:w="203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-5</w:t>
            </w:r>
          </w:p>
        </w:tc>
        <w:tc>
          <w:tcPr>
            <w:tcW w:type="dxa" w:w="203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再 -10</w:t>
            </w:r>
          </w:p>
        </w:tc>
        <w:tc>
          <w:tcPr>
            <w:tcW w:type="dxa" w:w="189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堆肥原料</w:t>
            </w:r>
          </w:p>
        </w:tc>
      </w:tr>
      <w:tr>
        <w:tc>
          <w:tcPr>
            <w:tcW w:type="dxa" w:w="1236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谷物/种子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60日</w:t>
            </w:r>
          </w:p>
        </w:tc>
        <w:tc>
          <w:tcPr>
            <w:tcW w:type="dxa" w:w="203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无变化</w:t>
            </w:r>
          </w:p>
        </w:tc>
        <w:tc>
          <w:tcPr>
            <w:tcW w:type="dxa" w:w="203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-5</w:t>
            </w:r>
          </w:p>
        </w:tc>
        <w:tc>
          <w:tcPr>
            <w:tcW w:type="dxa" w:w="189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低价值饲料原料</w:t>
            </w:r>
          </w:p>
        </w:tc>
      </w:tr>
      <w:tr>
        <w:tc>
          <w:tcPr>
            <w:tcW w:type="dxa" w:w="1236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鸡蛋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14日</w:t>
            </w:r>
          </w:p>
        </w:tc>
        <w:tc>
          <w:tcPr>
            <w:tcW w:type="dxa" w:w="203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-5</w:t>
            </w:r>
          </w:p>
        </w:tc>
        <w:tc>
          <w:tcPr>
            <w:tcW w:type="dxa" w:w="203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再 -10</w:t>
            </w:r>
          </w:p>
        </w:tc>
        <w:tc>
          <w:tcPr>
            <w:tcW w:type="dxa" w:w="189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堆肥原料</w:t>
            </w:r>
          </w:p>
        </w:tc>
      </w:tr>
      <w:tr>
        <w:tc>
          <w:tcPr>
            <w:tcW w:type="dxa" w:w="1236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鲜奶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5日</w:t>
            </w:r>
          </w:p>
        </w:tc>
        <w:tc>
          <w:tcPr>
            <w:tcW w:type="dxa" w:w="203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-5</w:t>
            </w:r>
          </w:p>
        </w:tc>
        <w:tc>
          <w:tcPr>
            <w:tcW w:type="dxa" w:w="203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再 -10</w:t>
            </w:r>
          </w:p>
        </w:tc>
        <w:tc>
          <w:tcPr>
            <w:tcW w:type="dxa" w:w="189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丢弃/事件用途</w:t>
            </w:r>
          </w:p>
        </w:tc>
      </w:tr>
      <w:tr>
        <w:tc>
          <w:tcPr>
            <w:tcW w:type="dxa" w:w="1236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腌制/果酱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45日</w:t>
            </w:r>
          </w:p>
        </w:tc>
        <w:tc>
          <w:tcPr>
            <w:tcW w:type="dxa" w:w="203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无变化</w:t>
            </w:r>
          </w:p>
        </w:tc>
        <w:tc>
          <w:tcPr>
            <w:tcW w:type="dxa" w:w="203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-5</w:t>
            </w:r>
          </w:p>
        </w:tc>
        <w:tc>
          <w:tcPr>
            <w:tcW w:type="dxa" w:w="189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丢弃</w:t>
            </w:r>
          </w:p>
        </w:tc>
      </w:tr>
      <w:tr>
        <w:tc>
          <w:tcPr>
            <w:tcW w:type="dxa" w:w="1236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奶酪/毛线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60日</w:t>
            </w:r>
          </w:p>
        </w:tc>
        <w:tc>
          <w:tcPr>
            <w:tcW w:type="dxa" w:w="203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无变化</w:t>
            </w:r>
          </w:p>
        </w:tc>
        <w:tc>
          <w:tcPr>
            <w:tcW w:type="dxa" w:w="203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-5</w:t>
            </w:r>
          </w:p>
        </w:tc>
        <w:tc>
          <w:tcPr>
            <w:tcW w:type="dxa" w:w="189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降为普通品质</w:t>
            </w:r>
          </w:p>
        </w:tc>
      </w:tr>
    </w:tbl>
    <w:p>
      <w:pPr>
        <w:spacing w:after="40"/>
      </w:pPr>
    </w:p>
    <w:p>
      <w:pPr>
        <w:pStyle w:val="Heading2"/>
      </w:pPr>
      <w:r>
        <w:t>10.3 满仓规则</w:t>
      </w:r>
    </w:p>
    <w:p>
      <w:r>
        <w:rPr>
          <w:rFonts w:ascii="Arial Unicode MS" w:hAnsi="Arial Unicode MS" w:eastAsia="Arial Unicode MS"/>
          <w:color w:val="1F2933"/>
          <w:sz w:val="22"/>
        </w:rPr>
        <w:t>产出不会静默消失。满仓时依序放入出售箱预留区、临时区（容量20、仅保留1日），仍溢出则生成必须处理的仓储异常。托管模式优先出售最早到期且不属于任务保留的物品。</w:t>
      </w:r>
    </w:p>
    <w:p>
      <w:pPr>
        <w:pStyle w:val="Heading2"/>
      </w:pPr>
      <w:r>
        <w:t>10.4 扩展点</w:t>
      </w:r>
    </w:p>
    <w:p>
      <w:r>
        <w:rPr>
          <w:rFonts w:ascii="Arial Unicode MS" w:hAnsi="Arial Unicode MS" w:eastAsia="Arial Unicode MS"/>
          <w:color w:val="1F2933"/>
          <w:sz w:val="22"/>
        </w:rPr>
        <w:t xml:space="preserve">冷藏库、地窖和运输箱通过 </w:t>
      </w:r>
      <w:r>
        <w:rPr>
          <w:rFonts w:ascii="Menlo" w:hAnsi="Menlo" w:eastAsia="Arial Unicode MS"/>
          <w:color w:val="1F4D78"/>
          <w:sz w:val="20"/>
        </w:rPr>
        <w:t>storage_modifier</w:t>
      </w:r>
      <w:r>
        <w:rPr>
          <w:rFonts w:ascii="Arial Unicode MS" w:hAnsi="Arial Unicode MS" w:eastAsia="Arial Unicode MS"/>
          <w:color w:val="1F2933"/>
          <w:sz w:val="22"/>
        </w:rPr>
        <w:t xml:space="preserve"> 改变容量、保质期或可接受标签。物品本体只声明基础属性，不硬编码具体建筑。</w:t>
      </w:r>
    </w:p>
    <w:p>
      <w:pPr>
        <w:pStyle w:val="Heading1"/>
        <w:spacing w:before="0"/>
      </w:pPr>
      <w:r>
        <w:t>11. 加工系统（P1）</w:t>
      </w:r>
    </w:p>
    <w:p>
      <w:pPr>
        <w:pStyle w:val="Heading2"/>
      </w:pPr>
      <w:r>
        <w:t>11.1 排产规则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修复加工坊后拥有2个并行队列，每批默认1个牧场日完成。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每日用1个专注指令安排当日全部空闲队列，消耗1 WP。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原料在确认排产时锁定；取消未开始批次全额返还，已开始批次返还80%原料等价值。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加工品质以输入品质加权平均为基础，再加技能和设备修正；不得通过混入一个极品原料把整批无成本提升为极品。</w:t>
      </w:r>
    </w:p>
    <w:p>
      <w:pPr>
        <w:pStyle w:val="Heading2"/>
      </w:pPr>
      <w:r>
        <w:t>11.2 配方与增值</w:t>
      </w:r>
    </w:p>
    <w:p>
      <w:r>
        <w:rPr>
          <w:rFonts w:ascii="Arial Unicode MS" w:hAnsi="Arial Unicode MS" w:eastAsia="Arial Unicode MS"/>
          <w:color w:val="1F2933"/>
          <w:sz w:val="22"/>
        </w:rPr>
        <w:t>增值定义：</w:t>
      </w:r>
      <w:r>
        <w:rPr>
          <w:rFonts w:ascii="Menlo" w:hAnsi="Menlo" w:eastAsia="Arial Unicode MS"/>
          <w:color w:val="1F4D78"/>
          <w:sz w:val="20"/>
        </w:rPr>
        <w:t>产出基础价值 - 输入基础价值 - 操作成本</w:t>
      </w:r>
      <w:r>
        <w:rPr>
          <w:rFonts w:ascii="Arial Unicode MS" w:hAnsi="Arial Unicode MS" w:eastAsia="Arial Unicode MS"/>
          <w:color w:val="1F2933"/>
          <w:sz w:val="22"/>
        </w:rPr>
        <w:t>。下表按普通品质计算。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bottom w:w="80" w:type="dxa"/>
          <w:left w:w="120" w:type="dxa"/>
          <w:right w:w="120" w:type="dxa"/>
          <w:start w:w="120" w:type="dxa"/>
          <w:end w:w="120" w:type="dxa"/>
        </w:tblCellMar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1679"/>
        <w:gridCol w:w="1706"/>
        <w:gridCol w:w="1706"/>
        <w:gridCol w:w="1280"/>
        <w:gridCol w:w="1706"/>
        <w:gridCol w:w="1283"/>
      </w:tblGrid>
      <w:tr>
        <w:trPr>
          <w:tblHeader w:val="true"/>
        </w:trPr>
        <w:tc>
          <w:tcPr>
            <w:tcW w:type="dxa" w:w="1679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18"/>
              </w:rPr>
              <w:t>配方</w:t>
            </w:r>
          </w:p>
        </w:tc>
        <w:tc>
          <w:tcPr>
            <w:tcW w:type="dxa" w:w="1706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18"/>
              </w:rPr>
              <w:t>输入价值</w:t>
            </w:r>
          </w:p>
        </w:tc>
        <w:tc>
          <w:tcPr>
            <w:tcW w:type="dxa" w:w="1706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18"/>
              </w:rPr>
              <w:t>产出价值</w:t>
            </w:r>
          </w:p>
        </w:tc>
        <w:tc>
          <w:tcPr>
            <w:tcW w:type="dxa" w:w="1280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18"/>
              </w:rPr>
              <w:t>操作费</w:t>
            </w:r>
          </w:p>
        </w:tc>
        <w:tc>
          <w:tcPr>
            <w:tcW w:type="dxa" w:w="1706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18"/>
              </w:rPr>
              <w:t>单批增值</w:t>
            </w:r>
          </w:p>
        </w:tc>
        <w:tc>
          <w:tcPr>
            <w:tcW w:type="dxa" w:w="1283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18"/>
              </w:rPr>
              <w:t>增值率</w:t>
            </w:r>
          </w:p>
        </w:tc>
      </w:tr>
      <w:tr>
        <w:tc>
          <w:tcPr>
            <w:tcW w:type="dxa" w:w="1679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蛋黄酱：2蛋→1</w:t>
            </w:r>
          </w:p>
        </w:tc>
        <w:tc>
          <w:tcPr>
            <w:tcW w:type="dxa" w:w="1706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64</w:t>
            </w:r>
          </w:p>
        </w:tc>
        <w:tc>
          <w:tcPr>
            <w:tcW w:type="dxa" w:w="1706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90</w:t>
            </w:r>
          </w:p>
        </w:tc>
        <w:tc>
          <w:tcPr>
            <w:tcW w:type="dxa" w:w="128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6</w:t>
            </w:r>
          </w:p>
        </w:tc>
        <w:tc>
          <w:tcPr>
            <w:tcW w:type="dxa" w:w="1706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20</w:t>
            </w:r>
          </w:p>
        </w:tc>
        <w:tc>
          <w:tcPr>
            <w:tcW w:type="dxa" w:w="1283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31.2%</w:t>
            </w:r>
          </w:p>
        </w:tc>
      </w:tr>
      <w:tr>
        <w:tc>
          <w:tcPr>
            <w:tcW w:type="dxa" w:w="1679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奶酪：3奶→1</w:t>
            </w:r>
          </w:p>
        </w:tc>
        <w:tc>
          <w:tcPr>
            <w:tcW w:type="dxa" w:w="1706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165</w:t>
            </w:r>
          </w:p>
        </w:tc>
        <w:tc>
          <w:tcPr>
            <w:tcW w:type="dxa" w:w="1706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220</w:t>
            </w:r>
          </w:p>
        </w:tc>
        <w:tc>
          <w:tcPr>
            <w:tcW w:type="dxa" w:w="128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12</w:t>
            </w:r>
          </w:p>
        </w:tc>
        <w:tc>
          <w:tcPr>
            <w:tcW w:type="dxa" w:w="1706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43</w:t>
            </w:r>
          </w:p>
        </w:tc>
        <w:tc>
          <w:tcPr>
            <w:tcW w:type="dxa" w:w="1283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26.1%</w:t>
            </w:r>
          </w:p>
        </w:tc>
      </w:tr>
      <w:tr>
        <w:tc>
          <w:tcPr>
            <w:tcW w:type="dxa" w:w="1679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酸奶：2奶→2</w:t>
            </w:r>
          </w:p>
        </w:tc>
        <w:tc>
          <w:tcPr>
            <w:tcW w:type="dxa" w:w="1706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110</w:t>
            </w:r>
          </w:p>
        </w:tc>
        <w:tc>
          <w:tcPr>
            <w:tcW w:type="dxa" w:w="1706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130</w:t>
            </w:r>
          </w:p>
        </w:tc>
        <w:tc>
          <w:tcPr>
            <w:tcW w:type="dxa" w:w="128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8</w:t>
            </w:r>
          </w:p>
        </w:tc>
        <w:tc>
          <w:tcPr>
            <w:tcW w:type="dxa" w:w="1706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12</w:t>
            </w:r>
          </w:p>
        </w:tc>
        <w:tc>
          <w:tcPr>
            <w:tcW w:type="dxa" w:w="1283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10.9%</w:t>
            </w:r>
          </w:p>
        </w:tc>
      </w:tr>
      <w:tr>
        <w:tc>
          <w:tcPr>
            <w:tcW w:type="dxa" w:w="1679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面粉：3麦→2</w:t>
            </w:r>
          </w:p>
        </w:tc>
        <w:tc>
          <w:tcPr>
            <w:tcW w:type="dxa" w:w="1706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132</w:t>
            </w:r>
          </w:p>
        </w:tc>
        <w:tc>
          <w:tcPr>
            <w:tcW w:type="dxa" w:w="1706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160</w:t>
            </w:r>
          </w:p>
        </w:tc>
        <w:tc>
          <w:tcPr>
            <w:tcW w:type="dxa" w:w="128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8</w:t>
            </w:r>
          </w:p>
        </w:tc>
        <w:tc>
          <w:tcPr>
            <w:tcW w:type="dxa" w:w="1706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20</w:t>
            </w:r>
          </w:p>
        </w:tc>
        <w:tc>
          <w:tcPr>
            <w:tcW w:type="dxa" w:w="1283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15.2%</w:t>
            </w:r>
          </w:p>
        </w:tc>
      </w:tr>
      <w:tr>
        <w:tc>
          <w:tcPr>
            <w:tcW w:type="dxa" w:w="1679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面包：2面粉→3</w:t>
            </w:r>
          </w:p>
        </w:tc>
        <w:tc>
          <w:tcPr>
            <w:tcW w:type="dxa" w:w="1706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160</w:t>
            </w:r>
          </w:p>
        </w:tc>
        <w:tc>
          <w:tcPr>
            <w:tcW w:type="dxa" w:w="1706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186</w:t>
            </w:r>
          </w:p>
        </w:tc>
        <w:tc>
          <w:tcPr>
            <w:tcW w:type="dxa" w:w="128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10</w:t>
            </w:r>
          </w:p>
        </w:tc>
        <w:tc>
          <w:tcPr>
            <w:tcW w:type="dxa" w:w="1706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16</w:t>
            </w:r>
          </w:p>
        </w:tc>
        <w:tc>
          <w:tcPr>
            <w:tcW w:type="dxa" w:w="1283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10.0%</w:t>
            </w:r>
          </w:p>
        </w:tc>
      </w:tr>
      <w:tr>
        <w:tc>
          <w:tcPr>
            <w:tcW w:type="dxa" w:w="1679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果酱：3草莓→2</w:t>
            </w:r>
          </w:p>
        </w:tc>
        <w:tc>
          <w:tcPr>
            <w:tcW w:type="dxa" w:w="1706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216</w:t>
            </w:r>
          </w:p>
        </w:tc>
        <w:tc>
          <w:tcPr>
            <w:tcW w:type="dxa" w:w="1706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250</w:t>
            </w:r>
          </w:p>
        </w:tc>
        <w:tc>
          <w:tcPr>
            <w:tcW w:type="dxa" w:w="128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10</w:t>
            </w:r>
          </w:p>
        </w:tc>
        <w:tc>
          <w:tcPr>
            <w:tcW w:type="dxa" w:w="1706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24</w:t>
            </w:r>
          </w:p>
        </w:tc>
        <w:tc>
          <w:tcPr>
            <w:tcW w:type="dxa" w:w="1283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11.1%</w:t>
            </w:r>
          </w:p>
        </w:tc>
      </w:tr>
      <w:tr>
        <w:tc>
          <w:tcPr>
            <w:tcW w:type="dxa" w:w="1679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腌菜：3黄瓜→2</w:t>
            </w:r>
          </w:p>
        </w:tc>
        <w:tc>
          <w:tcPr>
            <w:tcW w:type="dxa" w:w="1706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150</w:t>
            </w:r>
          </w:p>
        </w:tc>
        <w:tc>
          <w:tcPr>
            <w:tcW w:type="dxa" w:w="1706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190</w:t>
            </w:r>
          </w:p>
        </w:tc>
        <w:tc>
          <w:tcPr>
            <w:tcW w:type="dxa" w:w="128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10</w:t>
            </w:r>
          </w:p>
        </w:tc>
        <w:tc>
          <w:tcPr>
            <w:tcW w:type="dxa" w:w="1706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30</w:t>
            </w:r>
          </w:p>
        </w:tc>
        <w:tc>
          <w:tcPr>
            <w:tcW w:type="dxa" w:w="1283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20.0%</w:t>
            </w:r>
          </w:p>
        </w:tc>
      </w:tr>
      <w:tr>
        <w:tc>
          <w:tcPr>
            <w:tcW w:type="dxa" w:w="1679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毛线：2羊毛→3</w:t>
            </w:r>
          </w:p>
        </w:tc>
        <w:tc>
          <w:tcPr>
            <w:tcW w:type="dxa" w:w="1706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190</w:t>
            </w:r>
          </w:p>
        </w:tc>
        <w:tc>
          <w:tcPr>
            <w:tcW w:type="dxa" w:w="1706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225</w:t>
            </w:r>
          </w:p>
        </w:tc>
        <w:tc>
          <w:tcPr>
            <w:tcW w:type="dxa" w:w="128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10</w:t>
            </w:r>
          </w:p>
        </w:tc>
        <w:tc>
          <w:tcPr>
            <w:tcW w:type="dxa" w:w="1706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25</w:t>
            </w:r>
          </w:p>
        </w:tc>
        <w:tc>
          <w:tcPr>
            <w:tcW w:type="dxa" w:w="1283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13.2%</w:t>
            </w:r>
          </w:p>
        </w:tc>
      </w:tr>
    </w:tbl>
    <w:p>
      <w:pPr>
        <w:spacing w:after="40"/>
      </w:pPr>
    </w:p>
    <w:p>
      <w:r>
        <w:rPr>
          <w:rFonts w:ascii="Arial Unicode MS" w:hAnsi="Arial Unicode MS" w:eastAsia="Arial Unicode MS"/>
          <w:color w:val="1F2933"/>
          <w:sz w:val="22"/>
        </w:rPr>
        <w:t>面粉→面包链以3份小麦为起点：原料132 G，累计操作费18 G，最终面包价值186 G，整链净增值36 G，增值率27.3%。</w:t>
      </w:r>
    </w:p>
    <w:p>
      <w:pPr>
        <w:pStyle w:val="Heading2"/>
      </w:pPr>
      <w:r>
        <w:t>11.3 配方扩展</w:t>
      </w:r>
    </w:p>
    <w:p>
      <w:r>
        <w:rPr>
          <w:rFonts w:ascii="Arial Unicode MS" w:hAnsi="Arial Unicode MS" w:eastAsia="Arial Unicode MS"/>
          <w:color w:val="1F2933"/>
          <w:sz w:val="22"/>
        </w:rPr>
        <w:t>配方配置声明输入、替代输入、输出、设备标签、耗时、操作成本、品质传递规则和解锁条件。新设备只提供队列和修正，不重写库存事务。</w:t>
      </w:r>
    </w:p>
    <w:p>
      <w:pPr>
        <w:pStyle w:val="Heading1"/>
        <w:spacing w:before="0"/>
      </w:pPr>
      <w:r>
        <w:t>12. 经济、市场与订单（P0/P1）</w:t>
      </w:r>
    </w:p>
    <w:p>
      <w:pPr>
        <w:pStyle w:val="Heading2"/>
      </w:pPr>
      <w:r>
        <w:t>12.1 售价公式</w:t>
      </w:r>
    </w:p>
    <w:p>
      <w:r>
        <w:rPr>
          <w:rFonts w:ascii="Menlo" w:hAnsi="Menlo" w:eastAsia="Arial Unicode MS"/>
          <w:color w:val="1F4D78"/>
          <w:sz w:val="20"/>
        </w:rPr>
        <w:t>FinalPrice = round(BasePrice × QualityMul × WeeklyMarketMul × VolumeMul × ChannelMul)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WeeklyMarketMul 从0.90、0.95、1.00、1.05、1.10中按10%、20%、40%、20%、10%权重确定，数学期望为1.00。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VolumeMul 按同一物品当周累计出售量计算：1—20件为1.00；21—50件为0.90；51件以上为0.80。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普通出售的 ChannelMul=1.00；订单为1.15—1.35；剧情援助可能低于或高于市场，但必须明确提示。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数量分档逐段计算，不能因第21件而把前20件一起降价。</w:t>
      </w:r>
    </w:p>
    <w:p>
      <w:pPr>
        <w:pStyle w:val="Heading2"/>
      </w:pPr>
      <w:r>
        <w:t>12.2 现金流保护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日维护费20 G，于日结扣除。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饲料库存不足3日时提示；托管可按市场价自动补到7日储备，金额不超过当前现金的30%。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资金不足不会立刻失败。系统先停止非必要加工和建设，再提供一次7日低息周转事件；首版不累计复利债务。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订单不要求玩家交付唯一剧情物品；自动保留物品不会被托管出售。</w:t>
      </w:r>
    </w:p>
    <w:p>
      <w:pPr>
        <w:pStyle w:val="Heading2"/>
      </w:pPr>
      <w:r>
        <w:t>12.3 订单</w:t>
      </w:r>
    </w:p>
    <w:p>
      <w:r>
        <w:rPr>
          <w:rFonts w:ascii="Arial Unicode MS" w:hAnsi="Arial Unicode MS" w:eastAsia="Arial Unicode MS"/>
          <w:color w:val="1F2933"/>
          <w:sz w:val="22"/>
        </w:rPr>
        <w:t>订单字段包括物品标签、数量、最低品质、期限、奖励倍率、发布者和后续标记。普通订单期限3—7日；每周同时存在不超过3个。放弃订单只影响发布者信任或短期冷却，不扣除额外资金。</w:t>
      </w:r>
    </w:p>
    <w:p>
      <w:pPr>
        <w:pStyle w:val="Heading2"/>
      </w:pPr>
      <w:r>
        <w:t>12.4 市场反馈</w:t>
      </w:r>
    </w:p>
    <w:p>
      <w:r>
        <w:rPr>
          <w:rFonts w:ascii="Arial Unicode MS" w:hAnsi="Arial Unicode MS" w:eastAsia="Arial Unicode MS"/>
          <w:color w:val="1F2933"/>
          <w:sz w:val="22"/>
        </w:rPr>
        <w:t>每周一生成价格趋势，周日结算销量并更新下一周权重。玩家可以看到基础价、当前倍率、数量折扣和预计到账，避免隐藏扣减。</w:t>
      </w:r>
    </w:p>
    <w:p>
      <w:pPr>
        <w:pStyle w:val="Heading2"/>
      </w:pPr>
      <w:r>
        <w:t>12.5 经济扩展点</w:t>
      </w:r>
    </w:p>
    <w:p>
      <w:r>
        <w:rPr>
          <w:rFonts w:ascii="Arial Unicode MS" w:hAnsi="Arial Unicode MS" w:eastAsia="Arial Unicode MS"/>
          <w:color w:val="1F2933"/>
          <w:sz w:val="22"/>
        </w:rPr>
        <w:t xml:space="preserve">餐馆合同、批发商、节日摊位等作为新 </w:t>
      </w:r>
      <w:r>
        <w:rPr>
          <w:rFonts w:ascii="Menlo" w:hAnsi="Menlo" w:eastAsia="Arial Unicode MS"/>
          <w:color w:val="1F4D78"/>
          <w:sz w:val="20"/>
        </w:rPr>
        <w:t>sales_channel</w:t>
      </w:r>
      <w:r>
        <w:rPr>
          <w:rFonts w:ascii="Arial Unicode MS" w:hAnsi="Arial Unicode MS" w:eastAsia="Arial Unicode MS"/>
          <w:color w:val="1F2933"/>
          <w:sz w:val="22"/>
        </w:rPr>
        <w:t xml:space="preserve"> 接入。渠道可以修改倍率、容量、结算周期和关系效果，但不能绕过库存扣除和交易日志。</w:t>
      </w:r>
    </w:p>
    <w:p>
      <w:pPr>
        <w:pStyle w:val="Heading1"/>
        <w:spacing w:before="0"/>
      </w:pPr>
      <w:r>
        <w:t>13. 建筑与牧场扩建（P1）</w:t>
      </w:r>
    </w:p>
    <w:p>
      <w:pPr>
        <w:pStyle w:val="Heading2"/>
      </w:pPr>
      <w:r>
        <w:t>13.1 建设规则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确认工程时锁定全额资金；每天通过一个专注指令投入1—4 WP。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工程达到所需 WP 后于次日日结启用，避免同日反复利用容量变化。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未开工取消全额返还；已开工按未完成比例返还资金的80%，并写入日志。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同时最多进行2个工程，避免计划页面过载。</w:t>
      </w:r>
    </w:p>
    <w:p>
      <w:pPr>
        <w:pStyle w:val="Heading2"/>
      </w:pPr>
      <w:r>
        <w:t>13.2 首版建筑表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bottom w:w="80" w:type="dxa"/>
          <w:left w:w="120" w:type="dxa"/>
          <w:right w:w="120" w:type="dxa"/>
          <w:start w:w="120" w:type="dxa"/>
          <w:end w:w="120" w:type="dxa"/>
        </w:tblCellMar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326"/>
        <w:gridCol w:w="969"/>
        <w:gridCol w:w="769"/>
        <w:gridCol w:w="973"/>
        <w:gridCol w:w="1468"/>
        <w:gridCol w:w="2855"/>
      </w:tblGrid>
      <w:tr>
        <w:trPr>
          <w:tblHeader w:val="true"/>
        </w:trPr>
        <w:tc>
          <w:tcPr>
            <w:tcW w:type="dxa" w:w="2326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18"/>
              </w:rPr>
              <w:t>工程 ID</w:t>
            </w:r>
          </w:p>
        </w:tc>
        <w:tc>
          <w:tcPr>
            <w:tcW w:type="dxa" w:w="969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18"/>
              </w:rPr>
              <w:t>名称</w:t>
            </w:r>
          </w:p>
        </w:tc>
        <w:tc>
          <w:tcPr>
            <w:tcW w:type="dxa" w:w="769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18"/>
              </w:rPr>
              <w:t>资金</w:t>
            </w:r>
          </w:p>
        </w:tc>
        <w:tc>
          <w:tcPr>
            <w:tcW w:type="dxa" w:w="973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18"/>
              </w:rPr>
              <w:t>所需WP</w:t>
            </w:r>
          </w:p>
        </w:tc>
        <w:tc>
          <w:tcPr>
            <w:tcW w:type="dxa" w:w="1468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18"/>
              </w:rPr>
              <w:t>前置</w:t>
            </w:r>
          </w:p>
        </w:tc>
        <w:tc>
          <w:tcPr>
            <w:tcW w:type="dxa" w:w="2855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18"/>
              </w:rPr>
              <w:t>效果</w:t>
            </w:r>
          </w:p>
        </w:tc>
      </w:tr>
      <w:tr>
        <w:tc>
          <w:tcPr>
            <w:tcW w:type="dxa" w:w="2326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build_plot_b</w:t>
            </w:r>
          </w:p>
        </w:tc>
        <w:tc>
          <w:tcPr>
            <w:tcW w:type="dxa" w:w="969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开垦B田区</w:t>
            </w:r>
          </w:p>
        </w:tc>
        <w:tc>
          <w:tcPr>
            <w:tcW w:type="dxa" w:w="769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1,200</w:t>
            </w:r>
          </w:p>
        </w:tc>
        <w:tc>
          <w:tcPr>
            <w:tcW w:type="dxa" w:w="973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6</w:t>
            </w:r>
          </w:p>
        </w:tc>
        <w:tc>
          <w:tcPr>
            <w:tcW w:type="dxa" w:w="1468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无</w:t>
            </w:r>
          </w:p>
        </w:tc>
        <w:tc>
          <w:tcPr>
            <w:tcW w:type="dxa" w:w="285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+12种植格</w:t>
            </w:r>
          </w:p>
        </w:tc>
      </w:tr>
      <w:tr>
        <w:tc>
          <w:tcPr>
            <w:tcW w:type="dxa" w:w="2326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build_storage_2</w:t>
            </w:r>
          </w:p>
        </w:tc>
        <w:tc>
          <w:tcPr>
            <w:tcW w:type="dxa" w:w="969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扩建仓库</w:t>
            </w:r>
          </w:p>
        </w:tc>
        <w:tc>
          <w:tcPr>
            <w:tcW w:type="dxa" w:w="769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1,600</w:t>
            </w:r>
          </w:p>
        </w:tc>
        <w:tc>
          <w:tcPr>
            <w:tcW w:type="dxa" w:w="973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8</w:t>
            </w:r>
          </w:p>
        </w:tc>
        <w:tc>
          <w:tcPr>
            <w:tcW w:type="dxa" w:w="1468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仓库1级</w:t>
            </w:r>
          </w:p>
        </w:tc>
        <w:tc>
          <w:tcPr>
            <w:tcW w:type="dxa" w:w="285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容量120→240</w:t>
            </w:r>
          </w:p>
        </w:tc>
      </w:tr>
      <w:tr>
        <w:tc>
          <w:tcPr>
            <w:tcW w:type="dxa" w:w="2326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build_coop_2</w:t>
            </w:r>
          </w:p>
        </w:tc>
        <w:tc>
          <w:tcPr>
            <w:tcW w:type="dxa" w:w="969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扩建鸡舍</w:t>
            </w:r>
          </w:p>
        </w:tc>
        <w:tc>
          <w:tcPr>
            <w:tcW w:type="dxa" w:w="769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1,800</w:t>
            </w:r>
          </w:p>
        </w:tc>
        <w:tc>
          <w:tcPr>
            <w:tcW w:type="dxa" w:w="973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10</w:t>
            </w:r>
          </w:p>
        </w:tc>
        <w:tc>
          <w:tcPr>
            <w:tcW w:type="dxa" w:w="1468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鸡舍1级</w:t>
            </w:r>
          </w:p>
        </w:tc>
        <w:tc>
          <w:tcPr>
            <w:tcW w:type="dxa" w:w="285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容量4→8</w:t>
            </w:r>
          </w:p>
        </w:tc>
      </w:tr>
      <w:tr>
        <w:tc>
          <w:tcPr>
            <w:tcW w:type="dxa" w:w="2326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build_workshop</w:t>
            </w:r>
          </w:p>
        </w:tc>
        <w:tc>
          <w:tcPr>
            <w:tcW w:type="dxa" w:w="969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修复加工坊</w:t>
            </w:r>
          </w:p>
        </w:tc>
        <w:tc>
          <w:tcPr>
            <w:tcW w:type="dxa" w:w="769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2,800</w:t>
            </w:r>
          </w:p>
        </w:tc>
        <w:tc>
          <w:tcPr>
            <w:tcW w:type="dxa" w:w="973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14</w:t>
            </w:r>
          </w:p>
        </w:tc>
        <w:tc>
          <w:tcPr>
            <w:tcW w:type="dxa" w:w="1468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完成春季第1周</w:t>
            </w:r>
          </w:p>
        </w:tc>
        <w:tc>
          <w:tcPr>
            <w:tcW w:type="dxa" w:w="285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开启2条加工队列</w:t>
            </w:r>
          </w:p>
        </w:tc>
      </w:tr>
      <w:tr>
        <w:tc>
          <w:tcPr>
            <w:tcW w:type="dxa" w:w="2326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build_barn</w:t>
            </w:r>
          </w:p>
        </w:tc>
        <w:tc>
          <w:tcPr>
            <w:tcW w:type="dxa" w:w="969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修复畜棚</w:t>
            </w:r>
          </w:p>
        </w:tc>
        <w:tc>
          <w:tcPr>
            <w:tcW w:type="dxa" w:w="769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3,500</w:t>
            </w:r>
          </w:p>
        </w:tc>
        <w:tc>
          <w:tcPr>
            <w:tcW w:type="dxa" w:w="973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18</w:t>
            </w:r>
          </w:p>
        </w:tc>
        <w:tc>
          <w:tcPr>
            <w:tcW w:type="dxa" w:w="1468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工匠信任20</w:t>
            </w:r>
          </w:p>
        </w:tc>
        <w:tc>
          <w:tcPr>
            <w:tcW w:type="dxa" w:w="285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容纳2只大型动物</w:t>
            </w:r>
          </w:p>
        </w:tc>
      </w:tr>
      <w:tr>
        <w:tc>
          <w:tcPr>
            <w:tcW w:type="dxa" w:w="2326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build_well_2</w:t>
            </w:r>
          </w:p>
        </w:tc>
        <w:tc>
          <w:tcPr>
            <w:tcW w:type="dxa" w:w="969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改良水井</w:t>
            </w:r>
          </w:p>
        </w:tc>
        <w:tc>
          <w:tcPr>
            <w:tcW w:type="dxa" w:w="769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2,200</w:t>
            </w:r>
          </w:p>
        </w:tc>
        <w:tc>
          <w:tcPr>
            <w:tcW w:type="dxa" w:w="973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12</w:t>
            </w:r>
          </w:p>
        </w:tc>
        <w:tc>
          <w:tcPr>
            <w:tcW w:type="dxa" w:w="1468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2个已开垦田区</w:t>
            </w:r>
          </w:p>
        </w:tc>
        <w:tc>
          <w:tcPr>
            <w:tcW w:type="dxa" w:w="285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单次灌溉覆盖2→4田区</w:t>
            </w:r>
          </w:p>
        </w:tc>
      </w:tr>
      <w:tr>
        <w:tc>
          <w:tcPr>
            <w:tcW w:type="dxa" w:w="2326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build_weather_station</w:t>
            </w:r>
          </w:p>
        </w:tc>
        <w:tc>
          <w:tcPr>
            <w:tcW w:type="dxa" w:w="969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简易气象站</w:t>
            </w:r>
          </w:p>
        </w:tc>
        <w:tc>
          <w:tcPr>
            <w:tcW w:type="dxa" w:w="769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4,000</w:t>
            </w:r>
          </w:p>
        </w:tc>
        <w:tc>
          <w:tcPr>
            <w:tcW w:type="dxa" w:w="973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16</w:t>
            </w:r>
          </w:p>
        </w:tc>
        <w:tc>
          <w:tcPr>
            <w:tcW w:type="dxa" w:w="1468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气象员熟悉20</w:t>
            </w:r>
          </w:p>
        </w:tc>
        <w:tc>
          <w:tcPr>
            <w:tcW w:type="dxa" w:w="285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3日预报→7日趋势</w:t>
            </w:r>
          </w:p>
        </w:tc>
      </w:tr>
      <w:tr>
        <w:tc>
          <w:tcPr>
            <w:tcW w:type="dxa" w:w="2326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build_greenhouse</w:t>
            </w:r>
          </w:p>
        </w:tc>
        <w:tc>
          <w:tcPr>
            <w:tcW w:type="dxa" w:w="969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温室</w:t>
            </w:r>
          </w:p>
        </w:tc>
        <w:tc>
          <w:tcPr>
            <w:tcW w:type="dxa" w:w="769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12,000</w:t>
            </w:r>
          </w:p>
        </w:tc>
        <w:tc>
          <w:tcPr>
            <w:tcW w:type="dxa" w:w="973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40</w:t>
            </w:r>
          </w:p>
        </w:tc>
        <w:tc>
          <w:tcPr>
            <w:tcW w:type="dxa" w:w="1468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第2年或主线标记</w:t>
            </w:r>
          </w:p>
        </w:tc>
        <w:tc>
          <w:tcPr>
            <w:tcW w:type="dxa" w:w="2855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+2个全年田区，抵消多数天气压力</w:t>
            </w:r>
          </w:p>
        </w:tc>
      </w:tr>
    </w:tbl>
    <w:p>
      <w:pPr>
        <w:spacing w:after="40"/>
      </w:pPr>
    </w:p>
    <w:p>
      <w:pPr>
        <w:pStyle w:val="Heading2"/>
      </w:pPr>
      <w:r>
        <w:t>13.3 选择节奏</w:t>
      </w:r>
    </w:p>
    <w:p>
      <w:r>
        <w:rPr>
          <w:rFonts w:ascii="Arial Unicode MS" w:hAnsi="Arial Unicode MS" w:eastAsia="Arial Unicode MS"/>
          <w:color w:val="1F2933"/>
          <w:sz w:val="22"/>
        </w:rPr>
        <w:t>首季保守结余约1,405—2,284 G，加上初始现金后，玩家通常只能在首季末完成一项中型扩建，形成“扩田、加工或继续储蓄修畜棚”的选择。</w:t>
      </w:r>
    </w:p>
    <w:p>
      <w:pPr>
        <w:pStyle w:val="Heading2"/>
      </w:pPr>
      <w:r>
        <w:t>13.4 扩展点</w:t>
      </w:r>
    </w:p>
    <w:p>
      <w:r>
        <w:rPr>
          <w:rFonts w:ascii="Arial Unicode MS" w:hAnsi="Arial Unicode MS" w:eastAsia="Arial Unicode MS"/>
          <w:color w:val="1F2933"/>
          <w:sz w:val="22"/>
        </w:rPr>
        <w:t xml:space="preserve">建筑效果通过 </w:t>
      </w:r>
      <w:r>
        <w:rPr>
          <w:rFonts w:ascii="Menlo" w:hAnsi="Menlo" w:eastAsia="Arial Unicode MS"/>
          <w:color w:val="1F4D78"/>
          <w:sz w:val="20"/>
        </w:rPr>
        <w:t>capability</w:t>
      </w:r>
      <w:r>
        <w:rPr>
          <w:rFonts w:ascii="Arial Unicode MS" w:hAnsi="Arial Unicode MS" w:eastAsia="Arial Unicode MS"/>
          <w:color w:val="1F2933"/>
          <w:sz w:val="22"/>
        </w:rPr>
        <w:t xml:space="preserve"> 提供，例如 </w:t>
      </w:r>
      <w:r>
        <w:rPr>
          <w:rFonts w:ascii="Menlo" w:hAnsi="Menlo" w:eastAsia="Arial Unicode MS"/>
          <w:color w:val="1F4D78"/>
          <w:sz w:val="20"/>
        </w:rPr>
        <w:t>storage.capacity +120</w:t>
      </w:r>
      <w:r>
        <w:rPr>
          <w:rFonts w:ascii="Arial Unicode MS" w:hAnsi="Arial Unicode MS" w:eastAsia="Arial Unicode MS"/>
          <w:color w:val="1F2933"/>
          <w:sz w:val="22"/>
        </w:rPr>
        <w:t>、</w:t>
      </w:r>
      <w:r>
        <w:rPr>
          <w:rFonts w:ascii="Menlo" w:hAnsi="Menlo" w:eastAsia="Arial Unicode MS"/>
          <w:color w:val="1F4D78"/>
          <w:sz w:val="20"/>
        </w:rPr>
        <w:t>processing.queue +2</w:t>
      </w:r>
      <w:r>
        <w:rPr>
          <w:rFonts w:ascii="Arial Unicode MS" w:hAnsi="Arial Unicode MS" w:eastAsia="Arial Unicode MS"/>
          <w:color w:val="1F2933"/>
          <w:sz w:val="22"/>
        </w:rPr>
        <w:t>。新建筑不得直接修改其他系统私有字段。</w:t>
      </w:r>
    </w:p>
    <w:p>
      <w:pPr>
        <w:pStyle w:val="Heading1"/>
        <w:spacing w:before="0"/>
      </w:pPr>
      <w:r>
        <w:t>14. 玩家技能与解锁（P1）</w:t>
      </w:r>
    </w:p>
    <w:p>
      <w:pPr>
        <w:pStyle w:val="Heading2"/>
      </w:pPr>
      <w:r>
        <w:t>14.1 技能</w:t>
      </w:r>
    </w:p>
    <w:p>
      <w:r>
        <w:rPr>
          <w:rFonts w:ascii="Arial Unicode MS" w:hAnsi="Arial Unicode MS" w:eastAsia="Arial Unicode MS"/>
          <w:color w:val="1F2933"/>
          <w:sz w:val="22"/>
        </w:rPr>
        <w:t>种植、饲养、加工、经营、采集、交往共6项，等级0—5。累计经验阈值：0、30、80、150、240、350。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bottom w:w="80" w:type="dxa"/>
          <w:left w:w="120" w:type="dxa"/>
          <w:right w:w="120" w:type="dxa"/>
          <w:start w:w="120" w:type="dxa"/>
          <w:end w:w="120" w:type="dxa"/>
        </w:tblCellMar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741"/>
        <w:gridCol w:w="3015"/>
        <w:gridCol w:w="3388"/>
        <w:gridCol w:w="2216"/>
      </w:tblGrid>
      <w:tr>
        <w:trPr>
          <w:tblHeader w:val="true"/>
        </w:trPr>
        <w:tc>
          <w:tcPr>
            <w:tcW w:type="dxa" w:w="741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18"/>
              </w:rPr>
              <w:t>技能</w:t>
            </w:r>
          </w:p>
        </w:tc>
        <w:tc>
          <w:tcPr>
            <w:tcW w:type="dxa" w:w="3015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18"/>
              </w:rPr>
              <w:t>主要经验来源</w:t>
            </w:r>
          </w:p>
        </w:tc>
        <w:tc>
          <w:tcPr>
            <w:tcW w:type="dxa" w:w="3388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18"/>
              </w:rPr>
              <w:t>每级稳定收益</w:t>
            </w:r>
          </w:p>
        </w:tc>
        <w:tc>
          <w:tcPr>
            <w:tcW w:type="dxa" w:w="2216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18"/>
              </w:rPr>
              <w:t>关键解锁示例</w:t>
            </w:r>
          </w:p>
        </w:tc>
      </w:tr>
      <w:tr>
        <w:tc>
          <w:tcPr>
            <w:tcW w:type="dxa" w:w="741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种植</w:t>
            </w:r>
          </w:p>
        </w:tc>
        <w:tc>
          <w:tcPr>
            <w:tcW w:type="dxa" w:w="3015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每田区收获6 XP、农业事件2 XP</w:t>
            </w:r>
          </w:p>
        </w:tc>
        <w:tc>
          <w:tcPr>
            <w:tcW w:type="dxa" w:w="3388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作物品质分 +2</w:t>
            </w:r>
          </w:p>
        </w:tc>
        <w:tc>
          <w:tcPr>
            <w:tcW w:type="dxa" w:w="2216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L2预判虫害，L4高级轮作</w:t>
            </w:r>
          </w:p>
        </w:tc>
      </w:tr>
      <w:tr>
        <w:tc>
          <w:tcPr>
            <w:tcW w:type="dxa" w:w="741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饲养</w:t>
            </w:r>
          </w:p>
        </w:tc>
        <w:tc>
          <w:tcPr>
            <w:tcW w:type="dxa" w:w="3015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每圈舍完成一日照料1 XP、医疗3 XP</w:t>
            </w:r>
          </w:p>
        </w:tc>
        <w:tc>
          <w:tcPr>
            <w:tcW w:type="dxa" w:w="3388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产品品质分 +2；疾病风险 -0.1个百分点</w:t>
            </w:r>
          </w:p>
        </w:tc>
        <w:tc>
          <w:tcPr>
            <w:tcW w:type="dxa" w:w="2216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L2行为判断，L4繁育接口</w:t>
            </w:r>
          </w:p>
        </w:tc>
      </w:tr>
      <w:tr>
        <w:tc>
          <w:tcPr>
            <w:tcW w:type="dxa" w:w="741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加工</w:t>
            </w:r>
          </w:p>
        </w:tc>
        <w:tc>
          <w:tcPr>
            <w:tcW w:type="dxa" w:w="3015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每完成批次1 XP、新配方3 XP</w:t>
            </w:r>
          </w:p>
        </w:tc>
        <w:tc>
          <w:tcPr>
            <w:tcW w:type="dxa" w:w="3388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操作成本 -2%，最多 -10%</w:t>
            </w:r>
          </w:p>
        </w:tc>
        <w:tc>
          <w:tcPr>
            <w:tcW w:type="dxa" w:w="2216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L2第二类设备，L4批量配方</w:t>
            </w:r>
          </w:p>
        </w:tc>
      </w:tr>
      <w:tr>
        <w:tc>
          <w:tcPr>
            <w:tcW w:type="dxa" w:w="741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经营</w:t>
            </w:r>
          </w:p>
        </w:tc>
        <w:tc>
          <w:tcPr>
            <w:tcW w:type="dxa" w:w="3015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每完成订单3 XP、周结算2 XP</w:t>
            </w:r>
          </w:p>
        </w:tc>
        <w:tc>
          <w:tcPr>
            <w:tcW w:type="dxa" w:w="3388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订单倍率 +1%，最多 +5%</w:t>
            </w:r>
          </w:p>
        </w:tc>
        <w:tc>
          <w:tcPr>
            <w:tcW w:type="dxa" w:w="2216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L2趋势说明，L4长期合同</w:t>
            </w:r>
          </w:p>
        </w:tc>
      </w:tr>
      <w:tr>
        <w:tc>
          <w:tcPr>
            <w:tcW w:type="dxa" w:w="741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采集</w:t>
            </w:r>
          </w:p>
        </w:tc>
        <w:tc>
          <w:tcPr>
            <w:tcW w:type="dxa" w:w="3015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每次探索2 XP、发现新品3 XP</w:t>
            </w:r>
          </w:p>
        </w:tc>
        <w:tc>
          <w:tcPr>
            <w:tcW w:type="dxa" w:w="3388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采集数量期望 +2%</w:t>
            </w:r>
          </w:p>
        </w:tc>
        <w:tc>
          <w:tcPr>
            <w:tcW w:type="dxa" w:w="2216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新区域和稀有线索</w:t>
            </w:r>
          </w:p>
        </w:tc>
      </w:tr>
      <w:tr>
        <w:tc>
          <w:tcPr>
            <w:tcW w:type="dxa" w:w="741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交往</w:t>
            </w:r>
          </w:p>
        </w:tc>
        <w:tc>
          <w:tcPr>
            <w:tcW w:type="dxa" w:w="3015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每个关系事件2 XP、关键帮助4 XP</w:t>
            </w:r>
          </w:p>
        </w:tc>
        <w:tc>
          <w:tcPr>
            <w:tcW w:type="dxa" w:w="3388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无直接好感倍率</w:t>
            </w:r>
          </w:p>
        </w:tc>
        <w:tc>
          <w:tcPr>
            <w:tcW w:type="dxa" w:w="2216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更多对话判断和调解选项</w:t>
            </w:r>
          </w:p>
        </w:tc>
      </w:tr>
    </w:tbl>
    <w:p>
      <w:pPr>
        <w:spacing w:after="40"/>
      </w:pPr>
    </w:p>
    <w:p>
      <w:pPr>
        <w:pStyle w:val="Heading2"/>
      </w:pPr>
      <w:r>
        <w:t>14.2 防止滚雪球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技能主要提高信息质量、品质和选择，不直接大幅提高基础产量。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所有经济性技能收益有明确上限；不同乘区不得重复套用同一奖励。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等级5后继续累计“熟练记录”但不再无限增加倍率。</w:t>
      </w:r>
    </w:p>
    <w:p>
      <w:pPr>
        <w:pStyle w:val="Heading1"/>
        <w:spacing w:before="0"/>
      </w:pPr>
      <w:r>
        <w:t>15. 小镇与人物关系（P1/P2）</w:t>
      </w:r>
    </w:p>
    <w:p>
      <w:pPr>
        <w:pStyle w:val="Heading2"/>
      </w:pPr>
      <w:r>
        <w:t>15.1 关系维度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熟悉度0—100：见面与共同经历的数量。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信任度-50—100：玩家是否可靠、是否尊重对方选择。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立场标签：对商业化、生态、动物福利、传统等议题的态度。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共同经历：事件 ID 与选择结果，用于后续文本回忆。</w:t>
      </w:r>
    </w:p>
    <w:p>
      <w:r>
        <w:rPr>
          <w:rFonts w:ascii="Arial Unicode MS" w:hAnsi="Arial Unicode MS" w:eastAsia="Arial Unicode MS"/>
          <w:color w:val="1F2933"/>
          <w:sz w:val="22"/>
        </w:rPr>
        <w:t>熟悉度不能替代信任。普通聊天主要增加熟悉，兑现承诺和关键选择改变信任。</w:t>
      </w:r>
    </w:p>
    <w:p>
      <w:pPr>
        <w:pStyle w:val="Heading2"/>
      </w:pPr>
      <w:r>
        <w:t>15.2 首版居民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bottom w:w="80" w:type="dxa"/>
          <w:left w:w="120" w:type="dxa"/>
          <w:right w:w="120" w:type="dxa"/>
          <w:start w:w="120" w:type="dxa"/>
          <w:end w:w="120" w:type="dxa"/>
        </w:tblCellMar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1063"/>
        <w:gridCol w:w="1607"/>
        <w:gridCol w:w="1712"/>
        <w:gridCol w:w="2296"/>
        <w:gridCol w:w="2682"/>
      </w:tblGrid>
      <w:tr>
        <w:trPr>
          <w:tblHeader w:val="true"/>
        </w:trPr>
        <w:tc>
          <w:tcPr>
            <w:tcW w:type="dxa" w:w="1063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18"/>
              </w:rPr>
              <w:t>居民</w:t>
            </w:r>
          </w:p>
        </w:tc>
        <w:tc>
          <w:tcPr>
            <w:tcW w:type="dxa" w:w="1607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18"/>
              </w:rPr>
              <w:t>职能</w:t>
            </w:r>
          </w:p>
        </w:tc>
        <w:tc>
          <w:tcPr>
            <w:tcW w:type="dxa" w:w="1712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18"/>
              </w:rPr>
              <w:t>初始解锁</w:t>
            </w:r>
          </w:p>
        </w:tc>
        <w:tc>
          <w:tcPr>
            <w:tcW w:type="dxa" w:w="2296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18"/>
              </w:rPr>
              <w:t>系统作用</w:t>
            </w:r>
          </w:p>
        </w:tc>
        <w:tc>
          <w:tcPr>
            <w:tcW w:type="dxa" w:w="2682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18"/>
              </w:rPr>
              <w:t>个人矛盾方向</w:t>
            </w:r>
          </w:p>
        </w:tc>
      </w:tr>
      <w:tr>
        <w:tc>
          <w:tcPr>
            <w:tcW w:type="dxa" w:w="1063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沈禾</w:t>
            </w:r>
          </w:p>
        </w:tc>
        <w:tc>
          <w:tcPr>
            <w:tcW w:type="dxa" w:w="1607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杂货店主</w:t>
            </w:r>
          </w:p>
        </w:tc>
        <w:tc>
          <w:tcPr>
            <w:tcW w:type="dxa" w:w="1712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第1日</w:t>
            </w:r>
          </w:p>
        </w:tc>
        <w:tc>
          <w:tcPr>
            <w:tcW w:type="dxa" w:w="2296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种子、饲料、市场</w:t>
            </w:r>
          </w:p>
        </w:tc>
        <w:tc>
          <w:tcPr>
            <w:tcW w:type="dxa" w:w="2682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小镇生意与外来连锁店</w:t>
            </w:r>
          </w:p>
        </w:tc>
      </w:tr>
      <w:tr>
        <w:tc>
          <w:tcPr>
            <w:tcW w:type="dxa" w:w="1063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周岚</w:t>
            </w:r>
          </w:p>
        </w:tc>
        <w:tc>
          <w:tcPr>
            <w:tcW w:type="dxa" w:w="1607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兽医</w:t>
            </w:r>
          </w:p>
        </w:tc>
        <w:tc>
          <w:tcPr>
            <w:tcW w:type="dxa" w:w="1712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第2日</w:t>
            </w:r>
          </w:p>
        </w:tc>
        <w:tc>
          <w:tcPr>
            <w:tcW w:type="dxa" w:w="2296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医疗、动物知识</w:t>
            </w:r>
          </w:p>
        </w:tc>
        <w:tc>
          <w:tcPr>
            <w:tcW w:type="dxa" w:w="2682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救助理想与现实成本</w:t>
            </w:r>
          </w:p>
        </w:tc>
      </w:tr>
      <w:tr>
        <w:tc>
          <w:tcPr>
            <w:tcW w:type="dxa" w:w="1063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顾砚</w:t>
            </w:r>
          </w:p>
        </w:tc>
        <w:tc>
          <w:tcPr>
            <w:tcW w:type="dxa" w:w="1607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工匠</w:t>
            </w:r>
          </w:p>
        </w:tc>
        <w:tc>
          <w:tcPr>
            <w:tcW w:type="dxa" w:w="1712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第3日</w:t>
            </w:r>
          </w:p>
        </w:tc>
        <w:tc>
          <w:tcPr>
            <w:tcW w:type="dxa" w:w="2296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建筑与修理</w:t>
            </w:r>
          </w:p>
        </w:tc>
        <w:tc>
          <w:tcPr>
            <w:tcW w:type="dxa" w:w="2682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旧工艺与效率</w:t>
            </w:r>
          </w:p>
        </w:tc>
      </w:tr>
      <w:tr>
        <w:tc>
          <w:tcPr>
            <w:tcW w:type="dxa" w:w="1063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林秋</w:t>
            </w:r>
          </w:p>
        </w:tc>
        <w:tc>
          <w:tcPr>
            <w:tcW w:type="dxa" w:w="1607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餐馆经营者</w:t>
            </w:r>
          </w:p>
        </w:tc>
        <w:tc>
          <w:tcPr>
            <w:tcW w:type="dxa" w:w="1712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第5日</w:t>
            </w:r>
          </w:p>
        </w:tc>
        <w:tc>
          <w:tcPr>
            <w:tcW w:type="dxa" w:w="2296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订单、配方</w:t>
            </w:r>
          </w:p>
        </w:tc>
        <w:tc>
          <w:tcPr>
            <w:tcW w:type="dxa" w:w="2682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稳定菜单与创新压力</w:t>
            </w:r>
          </w:p>
        </w:tc>
      </w:tr>
      <w:tr>
        <w:tc>
          <w:tcPr>
            <w:tcW w:type="dxa" w:w="1063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陶叔</w:t>
            </w:r>
          </w:p>
        </w:tc>
        <w:tc>
          <w:tcPr>
            <w:tcW w:type="dxa" w:w="1607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邻居农场主</w:t>
            </w:r>
          </w:p>
        </w:tc>
        <w:tc>
          <w:tcPr>
            <w:tcW w:type="dxa" w:w="1712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第1周</w:t>
            </w:r>
          </w:p>
        </w:tc>
        <w:tc>
          <w:tcPr>
            <w:tcW w:type="dxa" w:w="2296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农业建议、互助事件</w:t>
            </w:r>
          </w:p>
        </w:tc>
        <w:tc>
          <w:tcPr>
            <w:tcW w:type="dxa" w:w="2682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传统经验与土地老化</w:t>
            </w:r>
          </w:p>
        </w:tc>
      </w:tr>
      <w:tr>
        <w:tc>
          <w:tcPr>
            <w:tcW w:type="dxa" w:w="1063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许遥</w:t>
            </w:r>
          </w:p>
        </w:tc>
        <w:tc>
          <w:tcPr>
            <w:tcW w:type="dxa" w:w="1607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邮员</w:t>
            </w:r>
          </w:p>
        </w:tc>
        <w:tc>
          <w:tcPr>
            <w:tcW w:type="dxa" w:w="1712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第1周</w:t>
            </w:r>
          </w:p>
        </w:tc>
        <w:tc>
          <w:tcPr>
            <w:tcW w:type="dxa" w:w="2296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信件、远方委托</w:t>
            </w:r>
          </w:p>
        </w:tc>
        <w:tc>
          <w:tcPr>
            <w:tcW w:type="dxa" w:w="2682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留在小镇或离开</w:t>
            </w:r>
          </w:p>
        </w:tc>
      </w:tr>
      <w:tr>
        <w:tc>
          <w:tcPr>
            <w:tcW w:type="dxa" w:w="1063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程雾</w:t>
            </w:r>
          </w:p>
        </w:tc>
        <w:tc>
          <w:tcPr>
            <w:tcW w:type="dxa" w:w="1607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气象员</w:t>
            </w:r>
          </w:p>
        </w:tc>
        <w:tc>
          <w:tcPr>
            <w:tcW w:type="dxa" w:w="1712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夏季前</w:t>
            </w:r>
          </w:p>
        </w:tc>
        <w:tc>
          <w:tcPr>
            <w:tcW w:type="dxa" w:w="2296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预报、气候事件</w:t>
            </w:r>
          </w:p>
        </w:tc>
        <w:tc>
          <w:tcPr>
            <w:tcW w:type="dxa" w:w="2682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数据判断与民间经验</w:t>
            </w:r>
          </w:p>
        </w:tc>
      </w:tr>
      <w:tr>
        <w:tc>
          <w:tcPr>
            <w:tcW w:type="dxa" w:w="1063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季安</w:t>
            </w:r>
          </w:p>
        </w:tc>
        <w:tc>
          <w:tcPr>
            <w:tcW w:type="dxa" w:w="1607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档案室管理员</w:t>
            </w:r>
          </w:p>
        </w:tc>
        <w:tc>
          <w:tcPr>
            <w:tcW w:type="dxa" w:w="1712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秋季前</w:t>
            </w:r>
          </w:p>
        </w:tc>
        <w:tc>
          <w:tcPr>
            <w:tcW w:type="dxa" w:w="2296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农场历史、主线</w:t>
            </w:r>
          </w:p>
        </w:tc>
        <w:tc>
          <w:tcPr>
            <w:tcW w:type="dxa" w:w="2682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是否公开旧日真相</w:t>
            </w:r>
          </w:p>
        </w:tc>
      </w:tr>
    </w:tbl>
    <w:p>
      <w:pPr>
        <w:spacing w:after="40"/>
      </w:pPr>
    </w:p>
    <w:p>
      <w:pPr>
        <w:pStyle w:val="Heading2"/>
      </w:pPr>
      <w:r>
        <w:t>15.3 关系增长限制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同一居民每周熟悉度净增长上限12、信任度净增长上限8。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普通礼物每周最多计入2次；更重视物品来源、时机和人物偏好，不做每日刷礼。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关系事件阈值为熟悉20、40、65、85，同时可能要求信任和历史标记。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首版不实现婚恋状态机；后续模块可订阅关系阈值与共同经历，不改变现有关系数据。</w:t>
      </w:r>
    </w:p>
    <w:p>
      <w:pPr>
        <w:pStyle w:val="Heading1"/>
        <w:spacing w:before="0"/>
      </w:pPr>
      <w:r>
        <w:t>16. 事件导演与内容系统（P0/P1）</w:t>
      </w:r>
    </w:p>
    <w:p>
      <w:pPr>
        <w:pStyle w:val="Heading2"/>
      </w:pPr>
      <w:r>
        <w:t>16.1 事件数据结构</w:t>
      </w:r>
    </w:p>
    <w:p>
      <w:r>
        <w:rPr>
          <w:rFonts w:ascii="Arial Unicode MS" w:hAnsi="Arial Unicode MS" w:eastAsia="Arial Unicode MS"/>
          <w:color w:val="1F2933"/>
          <w:sz w:val="22"/>
        </w:rPr>
        <w:t>每个事件至少包含：事件 ID、schema 版本、类别、标签、触发条件、基础权重、冷却、互斥组、注意力成本、期限、正文键、选项、效果、后续事件和回归摘要模板。</w:t>
      </w:r>
    </w:p>
    <w:p>
      <w:pPr>
        <w:pStyle w:val="Heading2"/>
      </w:pPr>
      <w:r>
        <w:t>16.2 选取算法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过滤条件不满足、冷却中、互斥冲突的事件。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计算权重：基础权重×季节×天气×状态紧迫度×近期重复衰减。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先选紧急槽，再选主线/人物槽，最后用短事件填充注意力预算。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同标签事件7日内重复时权重×0.25；完全相同事件在冷却结束前不得重复。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若没有合格事件，生成无选择的生活日志，不强行制造问题。</w:t>
      </w:r>
    </w:p>
    <w:p>
      <w:pPr>
        <w:pStyle w:val="Heading2"/>
      </w:pPr>
      <w:r>
        <w:t>16.3 事件类型与数量目标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bottom w:w="80" w:type="dxa"/>
          <w:left w:w="120" w:type="dxa"/>
          <w:right w:w="120" w:type="dxa"/>
          <w:start w:w="120" w:type="dxa"/>
          <w:end w:w="120" w:type="dxa"/>
        </w:tblCellMar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1514"/>
        <w:gridCol w:w="2645"/>
        <w:gridCol w:w="2645"/>
        <w:gridCol w:w="2556"/>
      </w:tblGrid>
      <w:tr>
        <w:trPr>
          <w:tblHeader w:val="true"/>
        </w:trPr>
        <w:tc>
          <w:tcPr>
            <w:tcW w:type="dxa" w:w="1514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18"/>
              </w:rPr>
              <w:t>类型</w:t>
            </w:r>
          </w:p>
        </w:tc>
        <w:tc>
          <w:tcPr>
            <w:tcW w:type="dxa" w:w="2645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18"/>
              </w:rPr>
              <w:t>正式版目标</w:t>
            </w:r>
          </w:p>
        </w:tc>
        <w:tc>
          <w:tcPr>
            <w:tcW w:type="dxa" w:w="2645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18"/>
              </w:rPr>
              <w:t>单次阅读量</w:t>
            </w:r>
          </w:p>
        </w:tc>
        <w:tc>
          <w:tcPr>
            <w:tcW w:type="dxa" w:w="2556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18"/>
              </w:rPr>
              <w:t>常见期限</w:t>
            </w:r>
          </w:p>
        </w:tc>
      </w:tr>
      <w:tr>
        <w:tc>
          <w:tcPr>
            <w:tcW w:type="dxa" w:w="1514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农田/经营</w:t>
            </w:r>
          </w:p>
        </w:tc>
        <w:tc>
          <w:tcPr>
            <w:tcW w:type="dxa" w:w="264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40</w:t>
            </w:r>
          </w:p>
        </w:tc>
        <w:tc>
          <w:tcPr>
            <w:tcW w:type="dxa" w:w="264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100—350字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3—5日</w:t>
            </w:r>
          </w:p>
        </w:tc>
      </w:tr>
      <w:tr>
        <w:tc>
          <w:tcPr>
            <w:tcW w:type="dxa" w:w="1514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动物</w:t>
            </w:r>
          </w:p>
        </w:tc>
        <w:tc>
          <w:tcPr>
            <w:tcW w:type="dxa" w:w="264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35</w:t>
            </w:r>
          </w:p>
        </w:tc>
        <w:tc>
          <w:tcPr>
            <w:tcW w:type="dxa" w:w="264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150—500字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医疗1日，其余3日</w:t>
            </w:r>
          </w:p>
        </w:tc>
      </w:tr>
      <w:tr>
        <w:tc>
          <w:tcPr>
            <w:tcW w:type="dxa" w:w="1514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天气/环境</w:t>
            </w:r>
          </w:p>
        </w:tc>
        <w:tc>
          <w:tcPr>
            <w:tcW w:type="dxa" w:w="264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32</w:t>
            </w:r>
          </w:p>
        </w:tc>
        <w:tc>
          <w:tcPr>
            <w:tcW w:type="dxa" w:w="264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100—400字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1—4日</w:t>
            </w:r>
          </w:p>
        </w:tc>
      </w:tr>
      <w:tr>
        <w:tc>
          <w:tcPr>
            <w:tcW w:type="dxa" w:w="1514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居民关系</w:t>
            </w:r>
          </w:p>
        </w:tc>
        <w:tc>
          <w:tcPr>
            <w:tcW w:type="dxa" w:w="264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48</w:t>
            </w:r>
          </w:p>
        </w:tc>
        <w:tc>
          <w:tcPr>
            <w:tcW w:type="dxa" w:w="264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300—900字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5—7日或无期限</w:t>
            </w:r>
          </w:p>
        </w:tc>
      </w:tr>
      <w:tr>
        <w:tc>
          <w:tcPr>
            <w:tcW w:type="dxa" w:w="1514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主线</w:t>
            </w:r>
          </w:p>
        </w:tc>
        <w:tc>
          <w:tcPr>
            <w:tcW w:type="dxa" w:w="264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16</w:t>
            </w:r>
          </w:p>
        </w:tc>
        <w:tc>
          <w:tcPr>
            <w:tcW w:type="dxa" w:w="264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600—1,200字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通常无硬期限</w:t>
            </w:r>
          </w:p>
        </w:tc>
      </w:tr>
      <w:tr>
        <w:tc>
          <w:tcPr>
            <w:tcW w:type="dxa" w:w="1514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节日/季节</w:t>
            </w:r>
          </w:p>
        </w:tc>
        <w:tc>
          <w:tcPr>
            <w:tcW w:type="dxa" w:w="264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12</w:t>
            </w:r>
          </w:p>
        </w:tc>
        <w:tc>
          <w:tcPr>
            <w:tcW w:type="dxa" w:w="264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400—1,000字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7日窗口</w:t>
            </w:r>
          </w:p>
        </w:tc>
      </w:tr>
      <w:tr>
        <w:tc>
          <w:tcPr>
            <w:tcW w:type="dxa" w:w="1514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合计</w:t>
            </w:r>
          </w:p>
        </w:tc>
        <w:tc>
          <w:tcPr>
            <w:tcW w:type="dxa" w:w="264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183</w:t>
            </w:r>
          </w:p>
        </w:tc>
        <w:tc>
          <w:tcPr>
            <w:tcW w:type="dxa" w:w="264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—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—</w:t>
            </w:r>
          </w:p>
        </w:tc>
      </w:tr>
    </w:tbl>
    <w:p>
      <w:pPr>
        <w:spacing w:after="40"/>
      </w:pPr>
    </w:p>
    <w:p>
      <w:pPr>
        <w:pStyle w:val="Heading2"/>
      </w:pPr>
      <w:r>
        <w:t>16.4 延迟结果</w:t>
      </w:r>
    </w:p>
    <w:p>
      <w:r>
        <w:rPr>
          <w:rFonts w:ascii="Arial Unicode MS" w:hAnsi="Arial Unicode MS" w:eastAsia="Arial Unicode MS"/>
          <w:color w:val="1F2933"/>
          <w:sz w:val="22"/>
        </w:rPr>
        <w:t xml:space="preserve">事件选项可安排 </w:t>
      </w:r>
      <w:r>
        <w:rPr>
          <w:rFonts w:ascii="Menlo" w:hAnsi="Menlo" w:eastAsia="Arial Unicode MS"/>
          <w:color w:val="1F4D78"/>
          <w:sz w:val="20"/>
        </w:rPr>
        <w:t>scheduled_effect</w:t>
      </w:r>
      <w:r>
        <w:rPr>
          <w:rFonts w:ascii="Arial Unicode MS" w:hAnsi="Arial Unicode MS" w:eastAsia="Arial Unicode MS"/>
          <w:color w:val="1F2933"/>
          <w:sz w:val="22"/>
        </w:rPr>
        <w:t>，在未来日期或条件满足时触发。延迟结果必须在日志中说明它源自哪个选择；重要结果不得没有因果提示。</w:t>
      </w:r>
    </w:p>
    <w:p>
      <w:pPr>
        <w:pStyle w:val="Heading2"/>
      </w:pPr>
      <w:r>
        <w:t>16.5 示例事件</w:t>
      </w:r>
    </w:p>
    <w:p>
      <w:r>
        <w:rPr>
          <w:rFonts w:ascii="Arial Unicode MS" w:hAnsi="Arial Unicode MS" w:eastAsia="Arial Unicode MS"/>
          <w:b/>
          <w:color w:val="1F2933"/>
          <w:sz w:val="22"/>
        </w:rPr>
        <w:t>事件：</w:t>
      </w:r>
      <w:r>
        <w:rPr>
          <w:rFonts w:ascii="Arial Unicode MS" w:hAnsi="Arial Unicode MS" w:eastAsia="Arial Unicode MS"/>
          <w:color w:val="1F2933"/>
          <w:sz w:val="22"/>
        </w:rPr>
        <w:t xml:space="preserve"> </w:t>
      </w:r>
      <w:r>
        <w:rPr>
          <w:rFonts w:ascii="Menlo" w:hAnsi="Menlo" w:eastAsia="Arial Unicode MS"/>
          <w:color w:val="1F4D78"/>
          <w:sz w:val="20"/>
        </w:rPr>
        <w:t>event_cow_bloat_01</w:t>
      </w:r>
    </w:p>
    <w:p>
      <w:r>
        <w:rPr>
          <w:rFonts w:ascii="Arial Unicode MS" w:hAnsi="Arial Unicode MS" w:eastAsia="Arial Unicode MS"/>
          <w:b/>
          <w:color w:val="1F2933"/>
          <w:sz w:val="22"/>
        </w:rPr>
        <w:t>条件：</w:t>
      </w:r>
      <w:r>
        <w:rPr>
          <w:rFonts w:ascii="Arial Unicode MS" w:hAnsi="Arial Unicode MS" w:eastAsia="Arial Unicode MS"/>
          <w:color w:val="1F2933"/>
          <w:sz w:val="22"/>
        </w:rPr>
        <w:t xml:space="preserve"> 拥有奶牛；健康≥40；近30日未触发；非托管冻结。</w:t>
      </w:r>
    </w:p>
    <w:p>
      <w:r>
        <w:rPr>
          <w:rFonts w:ascii="Arial Unicode MS" w:hAnsi="Arial Unicode MS" w:eastAsia="Arial Unicode MS"/>
          <w:b/>
          <w:color w:val="1F2933"/>
          <w:sz w:val="22"/>
        </w:rPr>
        <w:t>注意力：</w:t>
      </w:r>
      <w:r>
        <w:rPr>
          <w:rFonts w:ascii="Arial Unicode MS" w:hAnsi="Arial Unicode MS" w:eastAsia="Arial Unicode MS"/>
          <w:color w:val="1F2933"/>
          <w:sz w:val="22"/>
        </w:rPr>
        <w:t xml:space="preserve"> 3；</w:t>
      </w:r>
      <w:r>
        <w:rPr>
          <w:rFonts w:ascii="Arial Unicode MS" w:hAnsi="Arial Unicode MS" w:eastAsia="Arial Unicode MS"/>
          <w:b/>
          <w:color w:val="1F2933"/>
          <w:sz w:val="22"/>
        </w:rPr>
        <w:t>期限：</w:t>
      </w:r>
      <w:r>
        <w:rPr>
          <w:rFonts w:ascii="Arial Unicode MS" w:hAnsi="Arial Unicode MS" w:eastAsia="Arial Unicode MS"/>
          <w:color w:val="1F2933"/>
          <w:sz w:val="22"/>
        </w:rPr>
        <w:t xml:space="preserve"> 当日；</w:t>
      </w:r>
      <w:r>
        <w:rPr>
          <w:rFonts w:ascii="Arial Unicode MS" w:hAnsi="Arial Unicode MS" w:eastAsia="Arial Unicode MS"/>
          <w:b/>
          <w:color w:val="1F2933"/>
          <w:sz w:val="22"/>
        </w:rPr>
        <w:t>紧急：</w:t>
      </w:r>
      <w:r>
        <w:rPr>
          <w:rFonts w:ascii="Arial Unicode MS" w:hAnsi="Arial Unicode MS" w:eastAsia="Arial Unicode MS"/>
          <w:color w:val="1F2933"/>
          <w:sz w:val="22"/>
        </w:rPr>
        <w:t xml:space="preserve"> 是。</w:t>
      </w:r>
    </w:p>
    <w:p>
      <w:r>
        <w:rPr>
          <w:rFonts w:ascii="Arial Unicode MS" w:hAnsi="Arial Unicode MS" w:eastAsia="Arial Unicode MS"/>
          <w:b/>
          <w:color w:val="1F2933"/>
          <w:sz w:val="22"/>
        </w:rPr>
        <w:t>描述：</w:t>
      </w:r>
      <w:r>
        <w:rPr>
          <w:rFonts w:ascii="Arial Unicode MS" w:hAnsi="Arial Unicode MS" w:eastAsia="Arial Unicode MS"/>
          <w:color w:val="1F2933"/>
          <w:sz w:val="22"/>
        </w:rPr>
        <w:t xml:space="preserve"> 奶牛停止进食并反复踢向腹部。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bottom w:w="80" w:type="dxa"/>
          <w:left w:w="120" w:type="dxa"/>
          <w:right w:w="120" w:type="dxa"/>
          <w:start w:w="120" w:type="dxa"/>
          <w:end w:w="120" w:type="dxa"/>
        </w:tblCellMar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1011"/>
        <w:gridCol w:w="1846"/>
        <w:gridCol w:w="3287"/>
        <w:gridCol w:w="3216"/>
      </w:tblGrid>
      <w:tr>
        <w:trPr>
          <w:tblHeader w:val="true"/>
        </w:trPr>
        <w:tc>
          <w:tcPr>
            <w:tcW w:type="dxa" w:w="1011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18"/>
              </w:rPr>
              <w:t>选项</w:t>
            </w:r>
          </w:p>
        </w:tc>
        <w:tc>
          <w:tcPr>
            <w:tcW w:type="dxa" w:w="1846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18"/>
              </w:rPr>
              <w:t>条件/成本</w:t>
            </w:r>
          </w:p>
        </w:tc>
        <w:tc>
          <w:tcPr>
            <w:tcW w:type="dxa" w:w="3287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18"/>
              </w:rPr>
              <w:t>即时效果</w:t>
            </w:r>
          </w:p>
        </w:tc>
        <w:tc>
          <w:tcPr>
            <w:tcW w:type="dxa" w:w="3216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18"/>
              </w:rPr>
              <w:t>延迟效果</w:t>
            </w:r>
          </w:p>
        </w:tc>
      </w:tr>
      <w:tr>
        <w:tc>
          <w:tcPr>
            <w:tcW w:type="dxa" w:w="1011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联系兽医</w:t>
            </w:r>
          </w:p>
        </w:tc>
        <w:tc>
          <w:tcPr>
            <w:tcW w:type="dxa" w:w="1846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320 G</w:t>
            </w:r>
          </w:p>
        </w:tc>
        <w:tc>
          <w:tcPr>
            <w:tcW w:type="dxa" w:w="3287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健康 +15、信任 +1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3日内生产 -10%</w:t>
            </w:r>
          </w:p>
        </w:tc>
      </w:tr>
      <w:tr>
        <w:tc>
          <w:tcPr>
            <w:tcW w:type="dxa" w:w="1011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自行检查</w:t>
            </w:r>
          </w:p>
        </w:tc>
        <w:tc>
          <w:tcPr>
            <w:tcW w:type="dxa" w:w="1846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饲养技能≥2</w:t>
            </w:r>
          </w:p>
        </w:tc>
        <w:tc>
          <w:tcPr>
            <w:tcW w:type="dxa" w:w="3287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80%正确处理；20%次日转兽医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成功得3 XP，失败多付120 G</w:t>
            </w:r>
          </w:p>
        </w:tc>
      </w:tr>
      <w:tr>
        <w:tc>
          <w:tcPr>
            <w:tcW w:type="dxa" w:w="1011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暂时观察</w:t>
            </w:r>
          </w:p>
        </w:tc>
        <w:tc>
          <w:tcPr>
            <w:tcW w:type="dxa" w:w="1846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无</w:t>
            </w:r>
          </w:p>
        </w:tc>
        <w:tc>
          <w:tcPr>
            <w:tcW w:type="dxa" w:w="3287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健康 -8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次日70%加重，30%自行缓解</w:t>
            </w:r>
          </w:p>
        </w:tc>
      </w:tr>
    </w:tbl>
    <w:p>
      <w:pPr>
        <w:spacing w:after="40"/>
      </w:pPr>
    </w:p>
    <w:p>
      <w:pPr>
        <w:pStyle w:val="Heading2"/>
      </w:pPr>
      <w:r>
        <w:t>16.6 内容扩展验收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新事件只用白名单条件/效果即可完成常规分支和延迟结果。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事件引用的文本键、物品 ID、居民 ID 和后续 ID 必须通过静态检查。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每个选择至少有一条玩家可理解的即时或延迟反馈。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自动测试10,000日不得出现紧急事件超过每周上限或互斥事件并存。</w:t>
      </w:r>
    </w:p>
    <w:p>
      <w:pPr>
        <w:pStyle w:val="Heading1"/>
        <w:spacing w:before="0"/>
      </w:pPr>
      <w:r>
        <w:t>17. 探索与采集（P2）</w:t>
      </w:r>
    </w:p>
    <w:p>
      <w:pPr>
        <w:pStyle w:val="Heading2"/>
      </w:pPr>
      <w:r>
        <w:t>17.1 目标</w:t>
      </w:r>
    </w:p>
    <w:p>
      <w:r>
        <w:rPr>
          <w:rFonts w:ascii="Arial Unicode MS" w:hAnsi="Arial Unicode MS" w:eastAsia="Arial Unicode MS"/>
          <w:color w:val="1F2933"/>
          <w:sz w:val="22"/>
        </w:rPr>
        <w:t>为每日30—60分钟提供可选内容，不制造必须反复点击的采集小游戏。</w:t>
      </w:r>
    </w:p>
    <w:p>
      <w:pPr>
        <w:pStyle w:val="Heading2"/>
      </w:pPr>
      <w:r>
        <w:t>17.2 规则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探索消耗2 WP和1个专注槽，每区域每日最多一次。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基础产出2—4件，受季节、天气、采集技能和区域状态影响。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事件触发基础概率30%；同一区域连续3次后稀有事件权重降低，鼓励轮换。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采集品主要用于配方、委托和故事；直接出售收益目标不超过同等工时农业收益的80%。</w:t>
      </w:r>
    </w:p>
    <w:p>
      <w:pPr>
        <w:pStyle w:val="Heading2"/>
      </w:pPr>
      <w:r>
        <w:t>17.3 区域</w:t>
      </w:r>
    </w:p>
    <w:p>
      <w:r>
        <w:rPr>
          <w:rFonts w:ascii="Arial Unicode MS" w:hAnsi="Arial Unicode MS" w:eastAsia="Arial Unicode MS"/>
          <w:color w:val="1F2933"/>
          <w:sz w:val="22"/>
        </w:rPr>
        <w:t xml:space="preserve">森林提供草药、菌类和木料；河岸提供水生材料和天气线索；旧车站提供主线档案。后续钓鱼、矿洞可作为区域专属 </w:t>
      </w:r>
      <w:r>
        <w:rPr>
          <w:rFonts w:ascii="Menlo" w:hAnsi="Menlo" w:eastAsia="Arial Unicode MS"/>
          <w:color w:val="1F4D78"/>
          <w:sz w:val="20"/>
        </w:rPr>
        <w:t>activity_module</w:t>
      </w:r>
      <w:r>
        <w:rPr>
          <w:rFonts w:ascii="Arial Unicode MS" w:hAnsi="Arial Unicode MS" w:eastAsia="Arial Unicode MS"/>
          <w:color w:val="1F2933"/>
          <w:sz w:val="22"/>
        </w:rPr>
        <w:t xml:space="preserve"> 接入。</w:t>
      </w:r>
    </w:p>
    <w:p>
      <w:pPr>
        <w:pStyle w:val="Heading1"/>
        <w:spacing w:before="0"/>
      </w:pPr>
      <w:r>
        <w:t>18. 日志、周报与长期记忆（P1）</w:t>
      </w:r>
    </w:p>
    <w:p>
      <w:pPr>
        <w:pStyle w:val="Heading2"/>
      </w:pPr>
      <w:r>
        <w:t>18.1 日志分层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账务日志：每笔资金、物品和价格构成。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经营日志：播种、收获、生产、建设和异常。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生活日志：动物行为、居民来信、天气感受。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决策日志：事件选项、即时效果、待触发后果。</w:t>
      </w:r>
    </w:p>
    <w:p>
      <w:pPr>
        <w:pStyle w:val="Heading2"/>
      </w:pPr>
      <w:r>
        <w:t>18.2 周报</w:t>
      </w:r>
    </w:p>
    <w:p>
      <w:r>
        <w:rPr>
          <w:rFonts w:ascii="Arial Unicode MS" w:hAnsi="Arial Unicode MS" w:eastAsia="Arial Unicode MS"/>
          <w:color w:val="1F2933"/>
          <w:sz w:val="22"/>
        </w:rPr>
        <w:t>每7日汇总收入、支出、净现金流、工时利用率、滞销品、即将成熟作物、动物风险、关系变化和下周天气趋势。周报只提示，不替玩家自动改变战略。</w:t>
      </w:r>
    </w:p>
    <w:p>
      <w:pPr>
        <w:pStyle w:val="Heading2"/>
      </w:pPr>
      <w:r>
        <w:t>18.3 年度报告</w:t>
      </w:r>
    </w:p>
    <w:p>
      <w:r>
        <w:rPr>
          <w:rFonts w:ascii="Arial Unicode MS" w:hAnsi="Arial Unicode MS" w:eastAsia="Arial Unicode MS"/>
          <w:color w:val="1F2933"/>
          <w:sz w:val="22"/>
        </w:rPr>
        <w:t>年度报告由固定统计字段和叙事模板组合，至少包含：总收入、净收益、主要产品、土地利用、动物福利、居民关系、关键选择、未完成目标和下一年建议。叙事模板按玩家行为标签选择，禁止用单一“善恶值”概括玩家。</w:t>
      </w:r>
    </w:p>
    <w:p>
      <w:pPr>
        <w:pStyle w:val="Heading2"/>
      </w:pPr>
      <w:r>
        <w:t>18.4 记忆接口</w:t>
      </w:r>
    </w:p>
    <w:p>
      <w:r>
        <w:rPr>
          <w:rFonts w:ascii="Arial Unicode MS" w:hAnsi="Arial Unicode MS" w:eastAsia="Arial Unicode MS"/>
          <w:color w:val="1F2933"/>
          <w:sz w:val="22"/>
        </w:rPr>
        <w:t xml:space="preserve">重要日志保存 </w:t>
      </w:r>
      <w:r>
        <w:rPr>
          <w:rFonts w:ascii="Menlo" w:hAnsi="Menlo" w:eastAsia="Arial Unicode MS"/>
          <w:color w:val="1F4D78"/>
          <w:sz w:val="20"/>
        </w:rPr>
        <w:t>subject_ids</w:t>
      </w:r>
      <w:r>
        <w:rPr>
          <w:rFonts w:ascii="Arial Unicode MS" w:hAnsi="Arial Unicode MS" w:eastAsia="Arial Unicode MS"/>
          <w:color w:val="1F2933"/>
          <w:sz w:val="22"/>
        </w:rPr>
        <w:t>、</w:t>
      </w:r>
      <w:r>
        <w:rPr>
          <w:rFonts w:ascii="Menlo" w:hAnsi="Menlo" w:eastAsia="Arial Unicode MS"/>
          <w:color w:val="1F4D78"/>
          <w:sz w:val="20"/>
        </w:rPr>
        <w:t>event_id</w:t>
      </w:r>
      <w:r>
        <w:rPr>
          <w:rFonts w:ascii="Arial Unicode MS" w:hAnsi="Arial Unicode MS" w:eastAsia="Arial Unicode MS"/>
          <w:color w:val="1F2933"/>
          <w:sz w:val="22"/>
        </w:rPr>
        <w:t>、</w:t>
      </w:r>
      <w:r>
        <w:rPr>
          <w:rFonts w:ascii="Menlo" w:hAnsi="Menlo" w:eastAsia="Arial Unicode MS"/>
          <w:color w:val="1F4D78"/>
          <w:sz w:val="20"/>
        </w:rPr>
        <w:t>choice_id</w:t>
      </w:r>
      <w:r>
        <w:rPr>
          <w:rFonts w:ascii="Arial Unicode MS" w:hAnsi="Arial Unicode MS" w:eastAsia="Arial Unicode MS"/>
          <w:color w:val="1F2933"/>
          <w:sz w:val="22"/>
        </w:rPr>
        <w:t xml:space="preserve"> 和情绪/主题标签。后续事件按标签引用自然语言模板，使居民能提及旧选择而不复制整段文本。</w:t>
      </w:r>
    </w:p>
    <w:p>
      <w:pPr>
        <w:pStyle w:val="Heading1"/>
        <w:spacing w:before="0"/>
      </w:pPr>
      <w:r>
        <w:t>19. 离线托管与回归（P0）</w:t>
      </w:r>
    </w:p>
    <w:p>
      <w:pPr>
        <w:pStyle w:val="Heading2"/>
      </w:pPr>
      <w:r>
        <w:t>19.1 托管阶段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bottom w:w="80" w:type="dxa"/>
          <w:left w:w="120" w:type="dxa"/>
          <w:right w:w="120" w:type="dxa"/>
          <w:start w:w="120" w:type="dxa"/>
          <w:end w:w="120" w:type="dxa"/>
        </w:tblCellMar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1612"/>
        <w:gridCol w:w="4487"/>
        <w:gridCol w:w="3261"/>
      </w:tblGrid>
      <w:tr>
        <w:trPr>
          <w:tblHeader w:val="true"/>
        </w:trPr>
        <w:tc>
          <w:tcPr>
            <w:tcW w:type="dxa" w:w="1612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18"/>
              </w:rPr>
              <w:t>未登录时间</w:t>
            </w:r>
          </w:p>
        </w:tc>
        <w:tc>
          <w:tcPr>
            <w:tcW w:type="dxa" w:w="4487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18"/>
              </w:rPr>
              <w:t>行为</w:t>
            </w:r>
          </w:p>
        </w:tc>
        <w:tc>
          <w:tcPr>
            <w:tcW w:type="dxa" w:w="3261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18"/>
              </w:rPr>
              <w:t>保护</w:t>
            </w:r>
          </w:p>
        </w:tc>
      </w:tr>
      <w:tr>
        <w:tc>
          <w:tcPr>
            <w:tcW w:type="dxa" w:w="1612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1—3日</w:t>
            </w:r>
          </w:p>
        </w:tc>
        <w:tc>
          <w:tcPr>
            <w:tcW w:type="dxa" w:w="4487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正常执行基础日程，继续既有种植和生产</w:t>
            </w:r>
          </w:p>
        </w:tc>
        <w:tc>
          <w:tcPr>
            <w:tcW w:type="dxa" w:w="3261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不自动接受新订单、不使用保留物品</w:t>
            </w:r>
          </w:p>
        </w:tc>
      </w:tr>
      <w:tr>
        <w:tc>
          <w:tcPr>
            <w:tcW w:type="dxa" w:w="1612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4—7日</w:t>
            </w:r>
          </w:p>
        </w:tc>
        <w:tc>
          <w:tcPr>
            <w:tcW w:type="dxa" w:w="4487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切换保守策略：不播种高风险作物，优先出售易腐品、补充饲料</w:t>
            </w:r>
          </w:p>
        </w:tc>
        <w:tc>
          <w:tcPr>
            <w:tcW w:type="dxa" w:w="3261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健康不低于40，暂停高风险探索</w:t>
            </w:r>
          </w:p>
        </w:tc>
      </w:tr>
      <w:tr>
        <w:tc>
          <w:tcPr>
            <w:tcW w:type="dxa" w:w="1612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超过7日</w:t>
            </w:r>
          </w:p>
        </w:tc>
        <w:tc>
          <w:tcPr>
            <w:tcW w:type="dxa" w:w="4487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只模拟前7日，之后牧场休整冻结</w:t>
            </w:r>
          </w:p>
        </w:tc>
        <w:tc>
          <w:tcPr>
            <w:tcW w:type="dxa" w:w="3261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不再消耗、不再生产、不生成逾期惩罚</w:t>
            </w:r>
          </w:p>
        </w:tc>
      </w:tr>
    </w:tbl>
    <w:p>
      <w:pPr>
        <w:spacing w:after="40"/>
      </w:pPr>
    </w:p>
    <w:p>
      <w:pPr>
        <w:pStyle w:val="Heading2"/>
      </w:pPr>
      <w:r>
        <w:t>19.2 托管优先级</w:t>
      </w:r>
    </w:p>
    <w:p>
      <w:r>
        <w:rPr>
          <w:rFonts w:ascii="Arial Unicode MS" w:hAnsi="Arial Unicode MS" w:eastAsia="Arial Unicode MS"/>
          <w:color w:val="1F2933"/>
          <w:sz w:val="22"/>
        </w:rPr>
        <w:t>医疗 &gt; 喂养 &gt; 收获成熟作物 &gt; 必要灌溉 &gt; 易腐出售 &gt; 既有加工 &gt; 其他。托管不得主动出售动物、启动建筑、消耗稀有道具或做主要剧情选择。</w:t>
      </w:r>
    </w:p>
    <w:p>
      <w:pPr>
        <w:pStyle w:val="Heading2"/>
      </w:pPr>
      <w:r>
        <w:t>19.3 回归报告</w:t>
      </w:r>
    </w:p>
    <w:p>
      <w:r>
        <w:rPr>
          <w:rFonts w:ascii="Arial Unicode MS" w:hAnsi="Arial Unicode MS" w:eastAsia="Arial Unicode MS"/>
          <w:color w:val="1F2933"/>
          <w:sz w:val="22"/>
        </w:rPr>
        <w:t>报告显示模拟天数、执行计划、收入支出、状态变化、待办和进入休整的日期。玩家可以逐日展开，但默认只显示摘要，避免回归时信息爆炸。</w:t>
      </w:r>
    </w:p>
    <w:p>
      <w:pPr>
        <w:pStyle w:val="Heading2"/>
      </w:pPr>
      <w:r>
        <w:t>19.4 初始储备验证</w:t>
      </w:r>
    </w:p>
    <w:p>
      <w:r>
        <w:rPr>
          <w:rFonts w:ascii="Arial Unicode MS" w:hAnsi="Arial Unicode MS" w:eastAsia="Arial Unicode MS"/>
          <w:color w:val="1F2933"/>
          <w:sz w:val="22"/>
        </w:rPr>
        <w:t>42份饲料可供3只鸡14日；离线只模拟7日，最多消耗21份。7日维护费140 G。即使没有任何产出，初始资金也足以覆盖保护周期。</w:t>
      </w:r>
    </w:p>
    <w:p>
      <w:pPr>
        <w:pStyle w:val="Heading1"/>
        <w:spacing w:before="0"/>
      </w:pPr>
      <w:r>
        <w:t>20. 纯文字界面与交互（P0/P1）</w:t>
      </w:r>
    </w:p>
    <w:p>
      <w:pPr>
        <w:pStyle w:val="Heading2"/>
      </w:pPr>
      <w:r>
        <w:t>20.1 页面结构</w:t>
      </w:r>
    </w:p>
    <w:p>
      <w:r>
        <w:rPr>
          <w:rFonts w:ascii="Arial Unicode MS" w:hAnsi="Arial Unicode MS" w:eastAsia="Arial Unicode MS"/>
          <w:color w:val="1F2933"/>
          <w:sz w:val="22"/>
        </w:rPr>
        <w:t>主导航：今日、田区、动物、仓库、加工、市场、小镇、待办、日志、设置。默认进入“今日”。</w:t>
      </w:r>
    </w:p>
    <w:p>
      <w:pPr>
        <w:pStyle w:val="Heading2"/>
      </w:pPr>
      <w:r>
        <w:t>20.2 视觉与办公场景规则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不加载图片资源，不出现角色头像、作物图标或动态背景。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默认静音，无自动播放音频；声音模块首版不初始化。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使用系统字体、低饱和灰阶、有限的状态色，并提供完全灰阶模式。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支持紧凑视图：一屏显示日期、资金、风险、工作计划和待办。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浏览器标签标题可自定义；提供一键切换到“本周经营摘要”的快捷键。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不用闪烁、弹跳、倒计时红点和全屏奖励动画制造注意力压力。</w:t>
      </w:r>
    </w:p>
    <w:p>
      <w:pPr>
        <w:pStyle w:val="Heading2"/>
      </w:pPr>
      <w:r>
        <w:t>20.3 键盘操作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enlo" w:hAnsi="Menlo" w:eastAsia="Arial Unicode MS"/>
          <w:color w:val="1F4D78"/>
          <w:sz w:val="20"/>
        </w:rPr>
        <w:t>1—9</w:t>
      </w:r>
      <w:r>
        <w:rPr>
          <w:rFonts w:ascii="Arial Unicode MS" w:hAnsi="Arial Unicode MS" w:eastAsia="Arial Unicode MS"/>
          <w:color w:val="1F2933"/>
          <w:sz w:val="22"/>
        </w:rPr>
        <w:t xml:space="preserve"> 选择当前列表项，</w:t>
      </w:r>
      <w:r>
        <w:rPr>
          <w:rFonts w:ascii="Menlo" w:hAnsi="Menlo" w:eastAsia="Arial Unicode MS"/>
          <w:color w:val="1F4D78"/>
          <w:sz w:val="20"/>
        </w:rPr>
        <w:t>Enter</w:t>
      </w:r>
      <w:r>
        <w:rPr>
          <w:rFonts w:ascii="Arial Unicode MS" w:hAnsi="Arial Unicode MS" w:eastAsia="Arial Unicode MS"/>
          <w:color w:val="1F2933"/>
          <w:sz w:val="22"/>
        </w:rPr>
        <w:t xml:space="preserve"> 确认，</w:t>
      </w:r>
      <w:r>
        <w:rPr>
          <w:rFonts w:ascii="Menlo" w:hAnsi="Menlo" w:eastAsia="Arial Unicode MS"/>
          <w:color w:val="1F4D78"/>
          <w:sz w:val="20"/>
        </w:rPr>
        <w:t>Esc</w:t>
      </w:r>
      <w:r>
        <w:rPr>
          <w:rFonts w:ascii="Arial Unicode MS" w:hAnsi="Arial Unicode MS" w:eastAsia="Arial Unicode MS"/>
          <w:color w:val="1F2933"/>
          <w:sz w:val="22"/>
        </w:rPr>
        <w:t xml:space="preserve"> 返回，</w:t>
      </w:r>
      <w:r>
        <w:rPr>
          <w:rFonts w:ascii="Menlo" w:hAnsi="Menlo" w:eastAsia="Arial Unicode MS"/>
          <w:color w:val="1F4D78"/>
          <w:sz w:val="20"/>
        </w:rPr>
        <w:t>/</w:t>
      </w:r>
      <w:r>
        <w:rPr>
          <w:rFonts w:ascii="Arial Unicode MS" w:hAnsi="Arial Unicode MS" w:eastAsia="Arial Unicode MS"/>
          <w:color w:val="1F2933"/>
          <w:sz w:val="22"/>
        </w:rPr>
        <w:t xml:space="preserve"> 搜索，</w:t>
      </w:r>
      <w:r>
        <w:rPr>
          <w:rFonts w:ascii="Menlo" w:hAnsi="Menlo" w:eastAsia="Arial Unicode MS"/>
          <w:color w:val="1F4D78"/>
          <w:sz w:val="20"/>
        </w:rPr>
        <w:t>G</w:t>
      </w:r>
      <w:r>
        <w:rPr>
          <w:rFonts w:ascii="Arial Unicode MS" w:hAnsi="Arial Unicode MS" w:eastAsia="Arial Unicode MS"/>
          <w:color w:val="1F2933"/>
          <w:sz w:val="22"/>
        </w:rPr>
        <w:t xml:space="preserve"> 打开今日，</w:t>
      </w:r>
      <w:r>
        <w:rPr>
          <w:rFonts w:ascii="Menlo" w:hAnsi="Menlo" w:eastAsia="Arial Unicode MS"/>
          <w:color w:val="1F4D78"/>
          <w:sz w:val="20"/>
        </w:rPr>
        <w:t>L</w:t>
      </w:r>
      <w:r>
        <w:rPr>
          <w:rFonts w:ascii="Arial Unicode MS" w:hAnsi="Arial Unicode MS" w:eastAsia="Arial Unicode MS"/>
          <w:color w:val="1F2933"/>
          <w:sz w:val="22"/>
        </w:rPr>
        <w:t xml:space="preserve"> 打开日志。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高风险操作要求再次输入确认键；普通浏览不抢占输入焦点。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所有鼠标操作均有键盘等价路径。</w:t>
      </w:r>
    </w:p>
    <w:p>
      <w:pPr>
        <w:pStyle w:val="Heading2"/>
      </w:pPr>
      <w:r>
        <w:t>20.4 今日页示例</w:t>
      </w:r>
    </w:p>
    <w:p>
      <w:pPr>
        <w:spacing w:before="100" w:after="0" w:line="252" w:lineRule="auto"/>
        <w:ind w:left="259" w:right="259"/>
        <w:shd w:fill="F6F8FA"/>
      </w:pPr>
      <w:r>
        <w:rPr>
          <w:rFonts w:ascii="Menlo" w:hAnsi="Menlo" w:eastAsia="Arial Unicode MS"/>
          <w:color w:val="1F2933"/>
          <w:sz w:val="17"/>
        </w:rPr>
        <w:t>田园日志 / 第1年 春季08日 / 多云</w:t>
      </w:r>
    </w:p>
    <w:p>
      <w:pPr>
        <w:spacing w:before="0" w:after="0" w:line="252" w:lineRule="auto"/>
        <w:ind w:left="259" w:right="259"/>
        <w:shd w:fill="F6F8FA"/>
      </w:pPr>
      <w:r>
        <w:rPr>
          <w:rFonts w:ascii="Menlo" w:hAnsi="Menlo" w:eastAsia="Arial Unicode MS"/>
          <w:color w:val="1F2933"/>
          <w:sz w:val="17"/>
        </w:rPr>
        <w:t xml:space="preserve"> </w:t>
      </w:r>
    </w:p>
    <w:p>
      <w:pPr>
        <w:spacing w:before="0" w:after="0" w:line="252" w:lineRule="auto"/>
        <w:ind w:left="259" w:right="259"/>
        <w:shd w:fill="F6F8FA"/>
      </w:pPr>
      <w:r>
        <w:rPr>
          <w:rFonts w:ascii="Menlo" w:hAnsi="Menlo" w:eastAsia="Arial Unicode MS"/>
          <w:color w:val="1F2933"/>
          <w:sz w:val="17"/>
        </w:rPr>
        <w:t>资金 3,180 G      工时 7/12      专注 1/3</w:t>
      </w:r>
    </w:p>
    <w:p>
      <w:pPr>
        <w:spacing w:before="0" w:after="0" w:line="252" w:lineRule="auto"/>
        <w:ind w:left="259" w:right="259"/>
        <w:shd w:fill="F6F8FA"/>
      </w:pPr>
      <w:r>
        <w:rPr>
          <w:rFonts w:ascii="Menlo" w:hAnsi="Menlo" w:eastAsia="Arial Unicode MS"/>
          <w:color w:val="1F2933"/>
          <w:sz w:val="17"/>
        </w:rPr>
        <w:t>状态 稳定          待办 3        明日 小雨</w:t>
      </w:r>
    </w:p>
    <w:p>
      <w:pPr>
        <w:spacing w:before="0" w:after="0" w:line="252" w:lineRule="auto"/>
        <w:ind w:left="259" w:right="259"/>
        <w:shd w:fill="F6F8FA"/>
      </w:pPr>
      <w:r>
        <w:rPr>
          <w:rFonts w:ascii="Menlo" w:hAnsi="Menlo" w:eastAsia="Arial Unicode MS"/>
          <w:color w:val="1F2933"/>
          <w:sz w:val="17"/>
        </w:rPr>
        <w:t xml:space="preserve"> </w:t>
      </w:r>
    </w:p>
    <w:p>
      <w:pPr>
        <w:spacing w:before="0" w:after="0" w:line="252" w:lineRule="auto"/>
        <w:ind w:left="259" w:right="259"/>
        <w:shd w:fill="F6F8FA"/>
      </w:pPr>
      <w:r>
        <w:rPr>
          <w:rFonts w:ascii="Menlo" w:hAnsi="Menlo" w:eastAsia="Arial Unicode MS"/>
          <w:color w:val="1F2933"/>
          <w:sz w:val="17"/>
        </w:rPr>
        <w:t>基础日程</w:t>
      </w:r>
    </w:p>
    <w:p>
      <w:pPr>
        <w:spacing w:before="0" w:after="0" w:line="252" w:lineRule="auto"/>
        <w:ind w:left="259" w:right="259"/>
        <w:shd w:fill="F6F8FA"/>
      </w:pPr>
      <w:r>
        <w:rPr>
          <w:rFonts w:ascii="Menlo" w:hAnsi="Menlo" w:eastAsia="Arial Unicode MS"/>
          <w:color w:val="1F2933"/>
          <w:sz w:val="17"/>
        </w:rPr>
        <w:t>✓ 鸡舍喂养与收集        1 WP</w:t>
      </w:r>
    </w:p>
    <w:p>
      <w:pPr>
        <w:spacing w:before="0" w:after="0" w:line="252" w:lineRule="auto"/>
        <w:ind w:left="259" w:right="259"/>
        <w:shd w:fill="F6F8FA"/>
      </w:pPr>
      <w:r>
        <w:rPr>
          <w:rFonts w:ascii="Menlo" w:hAnsi="Menlo" w:eastAsia="Arial Unicode MS"/>
          <w:color w:val="1F2933"/>
          <w:sz w:val="17"/>
        </w:rPr>
        <w:t>✓ A田区条件灌溉与巡查    1 WP</w:t>
      </w:r>
    </w:p>
    <w:p>
      <w:pPr>
        <w:spacing w:before="0" w:after="0" w:line="252" w:lineRule="auto"/>
        <w:ind w:left="259" w:right="259"/>
        <w:shd w:fill="F6F8FA"/>
      </w:pPr>
      <w:r>
        <w:rPr>
          <w:rFonts w:ascii="Menlo" w:hAnsi="Menlo" w:eastAsia="Arial Unicode MS"/>
          <w:color w:val="1F2933"/>
          <w:sz w:val="17"/>
        </w:rPr>
        <w:t>□ 收获并重播芜菁        2 WP</w:t>
      </w:r>
    </w:p>
    <w:p>
      <w:pPr>
        <w:spacing w:before="0" w:after="0" w:line="252" w:lineRule="auto"/>
        <w:ind w:left="259" w:right="259"/>
        <w:shd w:fill="F6F8FA"/>
      </w:pPr>
      <w:r>
        <w:rPr>
          <w:rFonts w:ascii="Menlo" w:hAnsi="Menlo" w:eastAsia="Arial Unicode MS"/>
          <w:color w:val="1F2933"/>
          <w:sz w:val="17"/>
        </w:rPr>
        <w:t xml:space="preserve"> </w:t>
      </w:r>
    </w:p>
    <w:p>
      <w:pPr>
        <w:spacing w:before="0" w:after="0" w:line="252" w:lineRule="auto"/>
        <w:ind w:left="259" w:right="259"/>
        <w:shd w:fill="F6F8FA"/>
      </w:pPr>
      <w:r>
        <w:rPr>
          <w:rFonts w:ascii="Menlo" w:hAnsi="Menlo" w:eastAsia="Arial Unicode MS"/>
          <w:color w:val="1F2933"/>
          <w:sz w:val="17"/>
        </w:rPr>
        <w:t>今日异常</w:t>
      </w:r>
    </w:p>
    <w:p>
      <w:pPr>
        <w:spacing w:before="0" w:after="0" w:line="252" w:lineRule="auto"/>
        <w:ind w:left="259" w:right="259"/>
        <w:shd w:fill="F6F8FA"/>
      </w:pPr>
      <w:r>
        <w:rPr>
          <w:rFonts w:ascii="Menlo" w:hAnsi="Menlo" w:eastAsia="Arial Unicode MS"/>
          <w:color w:val="1F2933"/>
          <w:sz w:val="17"/>
        </w:rPr>
        <w:t>[普通] A田区杂草压力升至58</w:t>
      </w:r>
    </w:p>
    <w:p>
      <w:pPr>
        <w:spacing w:before="0" w:after="140" w:line="252" w:lineRule="auto"/>
        <w:ind w:left="259" w:right="259"/>
        <w:shd w:fill="F6F8FA"/>
      </w:pPr>
      <w:r>
        <w:rPr>
          <w:rFonts w:ascii="Menlo" w:hAnsi="Menlo" w:eastAsia="Arial Unicode MS"/>
          <w:color w:val="1F2933"/>
          <w:sz w:val="17"/>
        </w:rPr>
        <w:t>[重要] 兽医来信：一只被救助的小牛需要临时安置（剩余3日）</w:t>
      </w:r>
    </w:p>
    <w:p>
      <w:pPr>
        <w:pStyle w:val="Heading2"/>
      </w:pPr>
      <w:r>
        <w:t>20.5 可访问性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状态不只依赖颜色；同时提供文字标签和符号。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支持字体大小、行距、对比度和减少动态设置。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日志与表格应可被屏幕阅读器按语义顺序读取。</w:t>
      </w:r>
    </w:p>
    <w:p>
      <w:pPr>
        <w:pStyle w:val="Heading1"/>
        <w:spacing w:before="0"/>
      </w:pPr>
      <w:r>
        <w:t>21. 存档、数据结构与迁移（P0）</w:t>
      </w:r>
    </w:p>
    <w:p>
      <w:pPr>
        <w:pStyle w:val="Heading2"/>
      </w:pPr>
      <w:r>
        <w:t>21.1 存档顶层</w:t>
      </w:r>
    </w:p>
    <w:p>
      <w:pPr>
        <w:spacing w:before="100" w:after="0" w:line="252" w:lineRule="auto"/>
        <w:ind w:left="259" w:right="259"/>
        <w:shd w:fill="F6F8FA"/>
      </w:pPr>
      <w:r>
        <w:rPr>
          <w:rFonts w:ascii="Menlo" w:hAnsi="Menlo" w:eastAsia="Arial Unicode MS"/>
          <w:color w:val="1F2933"/>
          <w:sz w:val="17"/>
        </w:rPr>
        <w:t>save_version</w:t>
      </w:r>
    </w:p>
    <w:p>
      <w:pPr>
        <w:spacing w:before="0" w:after="0" w:line="252" w:lineRule="auto"/>
        <w:ind w:left="259" w:right="259"/>
        <w:shd w:fill="F6F8FA"/>
      </w:pPr>
      <w:r>
        <w:rPr>
          <w:rFonts w:ascii="Menlo" w:hAnsi="Menlo" w:eastAsia="Arial Unicode MS"/>
          <w:color w:val="1F2933"/>
          <w:sz w:val="17"/>
        </w:rPr>
        <w:t>content_version</w:t>
      </w:r>
    </w:p>
    <w:p>
      <w:pPr>
        <w:spacing w:before="0" w:after="0" w:line="252" w:lineRule="auto"/>
        <w:ind w:left="259" w:right="259"/>
        <w:shd w:fill="F6F8FA"/>
      </w:pPr>
      <w:r>
        <w:rPr>
          <w:rFonts w:ascii="Menlo" w:hAnsi="Menlo" w:eastAsia="Arial Unicode MS"/>
          <w:color w:val="1F2933"/>
          <w:sz w:val="17"/>
        </w:rPr>
        <w:t>save_id / save_seed / created_at</w:t>
      </w:r>
    </w:p>
    <w:p>
      <w:pPr>
        <w:spacing w:before="0" w:after="0" w:line="252" w:lineRule="auto"/>
        <w:ind w:left="259" w:right="259"/>
        <w:shd w:fill="F6F8FA"/>
      </w:pPr>
      <w:r>
        <w:rPr>
          <w:rFonts w:ascii="Menlo" w:hAnsi="Menlo" w:eastAsia="Arial Unicode MS"/>
          <w:color w:val="1F2933"/>
          <w:sz w:val="17"/>
        </w:rPr>
        <w:t>timezone / rollover_hour / last_trusted_time</w:t>
      </w:r>
    </w:p>
    <w:p>
      <w:pPr>
        <w:spacing w:before="0" w:after="0" w:line="252" w:lineRule="auto"/>
        <w:ind w:left="259" w:right="259"/>
        <w:shd w:fill="F6F8FA"/>
      </w:pPr>
      <w:r>
        <w:rPr>
          <w:rFonts w:ascii="Menlo" w:hAnsi="Menlo" w:eastAsia="Arial Unicode MS"/>
          <w:color w:val="1F2933"/>
          <w:sz w:val="17"/>
        </w:rPr>
        <w:t>calendar</w:t>
      </w:r>
    </w:p>
    <w:p>
      <w:pPr>
        <w:spacing w:before="0" w:after="0" w:line="252" w:lineRule="auto"/>
        <w:ind w:left="259" w:right="259"/>
        <w:shd w:fill="F6F8FA"/>
      </w:pPr>
      <w:r>
        <w:rPr>
          <w:rFonts w:ascii="Menlo" w:hAnsi="Menlo" w:eastAsia="Arial Unicode MS"/>
          <w:color w:val="1F2933"/>
          <w:sz w:val="17"/>
        </w:rPr>
        <w:t>economy</w:t>
      </w:r>
    </w:p>
    <w:p>
      <w:pPr>
        <w:spacing w:before="0" w:after="0" w:line="252" w:lineRule="auto"/>
        <w:ind w:left="259" w:right="259"/>
        <w:shd w:fill="F6F8FA"/>
      </w:pPr>
      <w:r>
        <w:rPr>
          <w:rFonts w:ascii="Menlo" w:hAnsi="Menlo" w:eastAsia="Arial Unicode MS"/>
          <w:color w:val="1F2933"/>
          <w:sz w:val="17"/>
        </w:rPr>
        <w:t>work_plan</w:t>
      </w:r>
    </w:p>
    <w:p>
      <w:pPr>
        <w:spacing w:before="0" w:after="0" w:line="252" w:lineRule="auto"/>
        <w:ind w:left="259" w:right="259"/>
        <w:shd w:fill="F6F8FA"/>
      </w:pPr>
      <w:r>
        <w:rPr>
          <w:rFonts w:ascii="Menlo" w:hAnsi="Menlo" w:eastAsia="Arial Unicode MS"/>
          <w:color w:val="1F2933"/>
          <w:sz w:val="17"/>
        </w:rPr>
        <w:t>plots[] / animals[] / buildings[]</w:t>
      </w:r>
    </w:p>
    <w:p>
      <w:pPr>
        <w:spacing w:before="0" w:after="0" w:line="252" w:lineRule="auto"/>
        <w:ind w:left="259" w:right="259"/>
        <w:shd w:fill="F6F8FA"/>
      </w:pPr>
      <w:r>
        <w:rPr>
          <w:rFonts w:ascii="Menlo" w:hAnsi="Menlo" w:eastAsia="Arial Unicode MS"/>
          <w:color w:val="1F2933"/>
          <w:sz w:val="17"/>
        </w:rPr>
        <w:t>inventory / processing / orders</w:t>
      </w:r>
    </w:p>
    <w:p>
      <w:pPr>
        <w:spacing w:before="0" w:after="0" w:line="252" w:lineRule="auto"/>
        <w:ind w:left="259" w:right="259"/>
        <w:shd w:fill="F6F8FA"/>
      </w:pPr>
      <w:r>
        <w:rPr>
          <w:rFonts w:ascii="Menlo" w:hAnsi="Menlo" w:eastAsia="Arial Unicode MS"/>
          <w:color w:val="1F2933"/>
          <w:sz w:val="17"/>
        </w:rPr>
        <w:t>residents[] / events / flags</w:t>
      </w:r>
    </w:p>
    <w:p>
      <w:pPr>
        <w:spacing w:before="0" w:after="0" w:line="252" w:lineRule="auto"/>
        <w:ind w:left="259" w:right="259"/>
        <w:shd w:fill="F6F8FA"/>
      </w:pPr>
      <w:r>
        <w:rPr>
          <w:rFonts w:ascii="Menlo" w:hAnsi="Menlo" w:eastAsia="Arial Unicode MS"/>
          <w:color w:val="1F2933"/>
          <w:sz w:val="17"/>
        </w:rPr>
        <w:t>history_index / daily_ledgers[]</w:t>
      </w:r>
    </w:p>
    <w:p>
      <w:pPr>
        <w:spacing w:before="0" w:after="140" w:line="252" w:lineRule="auto"/>
        <w:ind w:left="259" w:right="259"/>
        <w:shd w:fill="F6F8FA"/>
      </w:pPr>
      <w:r>
        <w:rPr>
          <w:rFonts w:ascii="Menlo" w:hAnsi="Menlo" w:eastAsia="Arial Unicode MS"/>
          <w:color w:val="1F2933"/>
          <w:sz w:val="17"/>
        </w:rPr>
        <w:t>modules{ namespace: state }</w:t>
      </w:r>
    </w:p>
    <w:p>
      <w:pPr>
        <w:pStyle w:val="Heading2"/>
      </w:pPr>
      <w:r>
        <w:t>21.2 迁移原则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每次只做相邻版本迁移，例如1→2→3，不写跨多个版本的巨大迁移器。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迁移前自动备份；迁移失败则保留原文件并进入只读恢复模式。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新增字段必须有确定默认值或可由旧状态推导。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内容被弃用时，用映射表替代；无法映射的库存转为等价值通用物资并明确记录。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模块状态独立迁移，不允许一个可选模块重写核心存档版本。</w:t>
      </w:r>
    </w:p>
    <w:p>
      <w:pPr>
        <w:pStyle w:val="Heading2"/>
      </w:pPr>
      <w:r>
        <w:t>21.3 导入导出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自动保存采用临时文件写完后原子替换。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支持导出单文件备份；导入先校验校验和、版本和必需字段。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默认保留最近7日自动存档、4个周存档和1个年初存档。</w:t>
      </w:r>
    </w:p>
    <w:p>
      <w:pPr>
        <w:pStyle w:val="Heading2"/>
      </w:pPr>
      <w:r>
        <w:t>21.4 数据验证</w:t>
      </w:r>
    </w:p>
    <w:p>
      <w:r>
        <w:rPr>
          <w:rFonts w:ascii="Arial Unicode MS" w:hAnsi="Arial Unicode MS" w:eastAsia="Arial Unicode MS"/>
          <w:color w:val="1F2933"/>
          <w:sz w:val="22"/>
        </w:rPr>
        <w:t>构建期检查：ID唯一、外键存在、数值范围、季节权重合计、配方守恒、事件无死链、文本键完整、迁移覆盖。运行期检查：资金和数量非NaN、容量不为负、日期单调、事务借贷平衡。</w:t>
      </w:r>
    </w:p>
    <w:p>
      <w:pPr>
        <w:pStyle w:val="Heading1"/>
        <w:spacing w:before="0"/>
      </w:pPr>
      <w:r>
        <w:t>22. 数值平衡与验算（P0）</w:t>
      </w:r>
    </w:p>
    <w:p>
      <w:pPr>
        <w:pStyle w:val="Heading2"/>
      </w:pPr>
      <w:r>
        <w:t>22.1 作物公式复算</w:t>
      </w:r>
    </w:p>
    <w:p>
      <w:r>
        <w:rPr>
          <w:rFonts w:ascii="Arial Unicode MS" w:hAnsi="Arial Unicode MS" w:eastAsia="Arial Unicode MS"/>
          <w:color w:val="1F2933"/>
          <w:sz w:val="22"/>
        </w:rPr>
        <w:t>非再生作物的理想季净收益：</w:t>
      </w:r>
    </w:p>
    <w:p>
      <w:r>
        <w:rPr>
          <w:rFonts w:ascii="Menlo" w:hAnsi="Menlo" w:eastAsia="Arial Unicode MS"/>
          <w:color w:val="1F4D78"/>
          <w:sz w:val="20"/>
        </w:rPr>
        <w:t>Net = 收获次数×12×单格产量×基础售价 - 收获次数×12×种价 - 收获次数×肥力消耗×3</w:t>
      </w:r>
    </w:p>
    <w:p>
      <w:r>
        <w:rPr>
          <w:rFonts w:ascii="Arial Unicode MS" w:hAnsi="Arial Unicode MS" w:eastAsia="Arial Unicode MS"/>
          <w:color w:val="1F2933"/>
          <w:sz w:val="22"/>
        </w:rPr>
        <w:t>再生作物只购买一次种子。所有作物计算结果均为正；现金作物落在1,104—2,076 G/田区，南瓜2,070、土豆2,061、甜瓜2,076处于高端，但分别承担长周期、高本金或天气风险。三叶草按饲料等价值而非现金计算。</w:t>
      </w:r>
    </w:p>
    <w:p>
      <w:pPr>
        <w:pStyle w:val="Heading2"/>
      </w:pPr>
      <w:r>
        <w:t>22.2 首季现金流</w:t>
      </w:r>
    </w:p>
    <w:p>
      <w:r>
        <w:rPr>
          <w:rFonts w:ascii="Arial Unicode MS" w:hAnsi="Arial Unicode MS" w:eastAsia="Arial Unicode MS"/>
          <w:color w:val="1F2933"/>
          <w:sz w:val="22"/>
        </w:rPr>
        <w:t>基准假设：开局3只鸡；21日；芜菁连续5轮；首轮12粒种子赠送；普通品质；市场倍率1.00；不加工、不扩建。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bottom w:w="80" w:type="dxa"/>
          <w:left w:w="120" w:type="dxa"/>
          <w:right w:w="120" w:type="dxa"/>
          <w:start w:w="120" w:type="dxa"/>
          <w:end w:w="120" w:type="dxa"/>
        </w:tblCellMar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730"/>
        <w:gridCol w:w="3217"/>
        <w:gridCol w:w="3413"/>
      </w:tblGrid>
      <w:tr>
        <w:trPr>
          <w:tblHeader w:val="true"/>
        </w:trPr>
        <w:tc>
          <w:tcPr>
            <w:tcW w:type="dxa" w:w="2730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18"/>
              </w:rPr>
              <w:t>项目</w:t>
            </w:r>
          </w:p>
        </w:tc>
        <w:tc>
          <w:tcPr>
            <w:tcW w:type="dxa" w:w="3217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18"/>
              </w:rPr>
              <w:t>基准情景</w:t>
            </w:r>
          </w:p>
        </w:tc>
        <w:tc>
          <w:tcPr>
            <w:tcW w:type="dxa" w:w="3413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18"/>
              </w:rPr>
              <w:t>压力情景</w:t>
            </w:r>
          </w:p>
        </w:tc>
      </w:tr>
      <w:tr>
        <w:tc>
          <w:tcPr>
            <w:tcW w:type="dxa" w:w="273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初始现金</w:t>
            </w:r>
          </w:p>
        </w:tc>
        <w:tc>
          <w:tcPr>
            <w:tcW w:type="dxa" w:w="3217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2,400.00</w:t>
            </w:r>
          </w:p>
        </w:tc>
        <w:tc>
          <w:tcPr>
            <w:tcW w:type="dxa" w:w="3413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2,400.00</w:t>
            </w:r>
          </w:p>
        </w:tc>
      </w:tr>
      <w:tr>
        <w:tc>
          <w:tcPr>
            <w:tcW w:type="dxa" w:w="273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作物销售收入</w:t>
            </w:r>
          </w:p>
        </w:tc>
        <w:tc>
          <w:tcPr>
            <w:tcW w:type="dxa" w:w="3217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2,880.00</w:t>
            </w:r>
          </w:p>
        </w:tc>
        <w:tc>
          <w:tcPr>
            <w:tcW w:type="dxa" w:w="3413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2,304.00（产量-20%）</w:t>
            </w:r>
          </w:p>
        </w:tc>
      </w:tr>
      <w:tr>
        <w:tc>
          <w:tcPr>
            <w:tcW w:type="dxa" w:w="273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鸡蛋收入</w:t>
            </w:r>
          </w:p>
        </w:tc>
        <w:tc>
          <w:tcPr>
            <w:tcW w:type="dxa" w:w="3217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1,713.60（85%产蛋）</w:t>
            </w:r>
          </w:p>
        </w:tc>
        <w:tc>
          <w:tcPr>
            <w:tcW w:type="dxa" w:w="3413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1,411.20（70%产蛋）</w:t>
            </w:r>
          </w:p>
        </w:tc>
      </w:tr>
      <w:tr>
        <w:tc>
          <w:tcPr>
            <w:tcW w:type="dxa" w:w="273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后4轮种子</w:t>
            </w:r>
          </w:p>
        </w:tc>
        <w:tc>
          <w:tcPr>
            <w:tcW w:type="dxa" w:w="3217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-1,200.00</w:t>
            </w:r>
          </w:p>
        </w:tc>
        <w:tc>
          <w:tcPr>
            <w:tcW w:type="dxa" w:w="3413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-1,200.00</w:t>
            </w:r>
          </w:p>
        </w:tc>
      </w:tr>
      <w:tr>
        <w:tc>
          <w:tcPr>
            <w:tcW w:type="dxa" w:w="273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肥力补充等价成本</w:t>
            </w:r>
          </w:p>
        </w:tc>
        <w:tc>
          <w:tcPr>
            <w:tcW w:type="dxa" w:w="3217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-60.00</w:t>
            </w:r>
          </w:p>
        </w:tc>
        <w:tc>
          <w:tcPr>
            <w:tcW w:type="dxa" w:w="3413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-60.00</w:t>
            </w:r>
          </w:p>
        </w:tc>
      </w:tr>
      <w:tr>
        <w:tc>
          <w:tcPr>
            <w:tcW w:type="dxa" w:w="273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饲料成本</w:t>
            </w:r>
          </w:p>
        </w:tc>
        <w:tc>
          <w:tcPr>
            <w:tcW w:type="dxa" w:w="3217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-630.00</w:t>
            </w:r>
          </w:p>
        </w:tc>
        <w:tc>
          <w:tcPr>
            <w:tcW w:type="dxa" w:w="3413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-630.00</w:t>
            </w:r>
          </w:p>
        </w:tc>
      </w:tr>
      <w:tr>
        <w:tc>
          <w:tcPr>
            <w:tcW w:type="dxa" w:w="273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日维护费</w:t>
            </w:r>
          </w:p>
        </w:tc>
        <w:tc>
          <w:tcPr>
            <w:tcW w:type="dxa" w:w="3217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-420.00</w:t>
            </w:r>
          </w:p>
        </w:tc>
        <w:tc>
          <w:tcPr>
            <w:tcW w:type="dxa" w:w="3413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-420.00</w:t>
            </w:r>
          </w:p>
        </w:tc>
      </w:tr>
      <w:tr>
        <w:tc>
          <w:tcPr>
            <w:tcW w:type="dxa" w:w="273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季末现金</w:t>
            </w:r>
          </w:p>
        </w:tc>
        <w:tc>
          <w:tcPr>
            <w:tcW w:type="dxa" w:w="3217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4,683.60</w:t>
            </w:r>
          </w:p>
        </w:tc>
        <w:tc>
          <w:tcPr>
            <w:tcW w:type="dxa" w:w="3413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3,805.20</w:t>
            </w:r>
          </w:p>
        </w:tc>
      </w:tr>
      <w:tr>
        <w:tc>
          <w:tcPr>
            <w:tcW w:type="dxa" w:w="273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净变化</w:t>
            </w:r>
          </w:p>
        </w:tc>
        <w:tc>
          <w:tcPr>
            <w:tcW w:type="dxa" w:w="3217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+2,283.60</w:t>
            </w:r>
          </w:p>
        </w:tc>
        <w:tc>
          <w:tcPr>
            <w:tcW w:type="dxa" w:w="3413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+1,405.20</w:t>
            </w:r>
          </w:p>
        </w:tc>
      </w:tr>
    </w:tbl>
    <w:p>
      <w:pPr>
        <w:spacing w:after="40"/>
      </w:pPr>
    </w:p>
    <w:p>
      <w:r>
        <w:rPr>
          <w:rFonts w:ascii="Arial Unicode MS" w:hAnsi="Arial Unicode MS" w:eastAsia="Arial Unicode MS"/>
          <w:color w:val="1F2933"/>
          <w:sz w:val="22"/>
        </w:rPr>
        <w:t>压力情景仍保留1,405 G正现金流，且没有计入通常会出现的优良品质溢价，说明开局不会因普通天气波动陷入不可恢复负债。</w:t>
      </w:r>
    </w:p>
    <w:p>
      <w:pPr>
        <w:pStyle w:val="Heading2"/>
      </w:pPr>
      <w:r>
        <w:t>22.3 极端安全检查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若首季作物完全无收入，鸡按85%产蛋：季末现金仍为3,063.60 G（鸡蛋1,713.60 - 饲料630 - 维护420）。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若首季鸡完全无产出且作物也失败：支出仅饲料630、维护420，季末仍有1,350 G；同时实际系统会提前触发保守托管和经营援助。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因此首季没有“随机性导致必败”的路径，真正损失主要来自玩家明确选择。</w:t>
      </w:r>
    </w:p>
    <w:p>
      <w:pPr>
        <w:pStyle w:val="Heading2"/>
      </w:pPr>
      <w:r>
        <w:t>22.4 动物与建筑回本</w:t>
      </w:r>
    </w:p>
    <w:p>
      <w:r>
        <w:rPr>
          <w:rFonts w:ascii="Arial Unicode MS" w:hAnsi="Arial Unicode MS" w:eastAsia="Arial Unicode MS"/>
          <w:color w:val="1F2933"/>
          <w:sz w:val="22"/>
        </w:rPr>
        <w:t>动物单体回本为34.9—66.9日。计入建筑后的典型投资：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bottom w:w="80" w:type="dxa"/>
          <w:left w:w="120" w:type="dxa"/>
          <w:right w:w="120" w:type="dxa"/>
          <w:start w:w="120" w:type="dxa"/>
          <w:end w:w="120" w:type="dxa"/>
        </w:tblCellMar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4232"/>
        <w:gridCol w:w="1183"/>
        <w:gridCol w:w="2366"/>
        <w:gridCol w:w="1579"/>
      </w:tblGrid>
      <w:tr>
        <w:trPr>
          <w:tblHeader w:val="true"/>
        </w:trPr>
        <w:tc>
          <w:tcPr>
            <w:tcW w:type="dxa" w:w="4232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18"/>
              </w:rPr>
              <w:t>投资</w:t>
            </w:r>
          </w:p>
        </w:tc>
        <w:tc>
          <w:tcPr>
            <w:tcW w:type="dxa" w:w="1183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18"/>
              </w:rPr>
              <w:t>总成本</w:t>
            </w:r>
          </w:p>
        </w:tc>
        <w:tc>
          <w:tcPr>
            <w:tcW w:type="dxa" w:w="2366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18"/>
              </w:rPr>
              <w:t>新增日净收益</w:t>
            </w:r>
          </w:p>
        </w:tc>
        <w:tc>
          <w:tcPr>
            <w:tcW w:type="dxa" w:w="1579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18"/>
              </w:rPr>
              <w:t>理论回本</w:t>
            </w:r>
          </w:p>
        </w:tc>
      </w:tr>
      <w:tr>
        <w:tc>
          <w:tcPr>
            <w:tcW w:type="dxa" w:w="4232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鸡舍扩建＋4只鸡</w:t>
            </w:r>
          </w:p>
        </w:tc>
        <w:tc>
          <w:tcPr>
            <w:tcW w:type="dxa" w:w="1183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4,200</w:t>
            </w:r>
          </w:p>
        </w:tc>
        <w:tc>
          <w:tcPr>
            <w:tcW w:type="dxa" w:w="2366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68.80</w:t>
            </w:r>
          </w:p>
        </w:tc>
        <w:tc>
          <w:tcPr>
            <w:tcW w:type="dxa" w:w="1579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61.0日</w:t>
            </w:r>
          </w:p>
        </w:tc>
      </w:tr>
      <w:tr>
        <w:tc>
          <w:tcPr>
            <w:tcW w:type="dxa" w:w="4232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畜棚修复＋1头奶牛</w:t>
            </w:r>
          </w:p>
        </w:tc>
        <w:tc>
          <w:tcPr>
            <w:tcW w:type="dxa" w:w="1183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8,300</w:t>
            </w:r>
          </w:p>
        </w:tc>
        <w:tc>
          <w:tcPr>
            <w:tcW w:type="dxa" w:w="2366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118.50</w:t>
            </w:r>
          </w:p>
        </w:tc>
        <w:tc>
          <w:tcPr>
            <w:tcW w:type="dxa" w:w="1579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70.0日</w:t>
            </w:r>
          </w:p>
        </w:tc>
      </w:tr>
      <w:tr>
        <w:tc>
          <w:tcPr>
            <w:tcW w:type="dxa" w:w="4232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加工坊满负荷（平均增值24 G×2批/日）</w:t>
            </w:r>
          </w:p>
        </w:tc>
        <w:tc>
          <w:tcPr>
            <w:tcW w:type="dxa" w:w="1183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2,800</w:t>
            </w:r>
          </w:p>
        </w:tc>
        <w:tc>
          <w:tcPr>
            <w:tcW w:type="dxa" w:w="2366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48.00</w:t>
            </w:r>
          </w:p>
        </w:tc>
        <w:tc>
          <w:tcPr>
            <w:tcW w:type="dxa" w:w="1579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58.3日</w:t>
            </w:r>
          </w:p>
        </w:tc>
      </w:tr>
      <w:tr>
        <w:tc>
          <w:tcPr>
            <w:tcW w:type="dxa" w:w="4232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加工坊半负荷（平均25 G×1批/日）</w:t>
            </w:r>
          </w:p>
        </w:tc>
        <w:tc>
          <w:tcPr>
            <w:tcW w:type="dxa" w:w="1183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2,800</w:t>
            </w:r>
          </w:p>
        </w:tc>
        <w:tc>
          <w:tcPr>
            <w:tcW w:type="dxa" w:w="2366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25.00</w:t>
            </w:r>
          </w:p>
        </w:tc>
        <w:tc>
          <w:tcPr>
            <w:tcW w:type="dxa" w:w="1579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112.0日</w:t>
            </w:r>
          </w:p>
        </w:tc>
      </w:tr>
    </w:tbl>
    <w:p>
      <w:pPr>
        <w:spacing w:after="40"/>
      </w:pPr>
    </w:p>
    <w:p>
      <w:r>
        <w:rPr>
          <w:rFonts w:ascii="Arial Unicode MS" w:hAnsi="Arial Unicode MS" w:eastAsia="Arial Unicode MS"/>
          <w:color w:val="1F2933"/>
          <w:sz w:val="22"/>
        </w:rPr>
        <w:t>建筑选择不存在十日内无脑回本；扩田回本较快，是预期的新手第一升级，但会同步增加工时、种子占用和仓储压力。</w:t>
      </w:r>
    </w:p>
    <w:p>
      <w:pPr>
        <w:pStyle w:val="Heading2"/>
      </w:pPr>
      <w:r>
        <w:t>22.5 每日工时负载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bottom w:w="80" w:type="dxa"/>
          <w:left w:w="120" w:type="dxa"/>
          <w:right w:w="120" w:type="dxa"/>
          <w:start w:w="120" w:type="dxa"/>
          <w:end w:w="120" w:type="dxa"/>
        </w:tblCellMar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1527"/>
        <w:gridCol w:w="1198"/>
        <w:gridCol w:w="1198"/>
        <w:gridCol w:w="1968"/>
        <w:gridCol w:w="1198"/>
        <w:gridCol w:w="1369"/>
        <w:gridCol w:w="902"/>
      </w:tblGrid>
      <w:tr>
        <w:trPr>
          <w:tblHeader w:val="true"/>
        </w:trPr>
        <w:tc>
          <w:tcPr>
            <w:tcW w:type="dxa" w:w="1527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16"/>
              </w:rPr>
              <w:t>阶段</w:t>
            </w:r>
          </w:p>
        </w:tc>
        <w:tc>
          <w:tcPr>
            <w:tcW w:type="dxa" w:w="1198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16"/>
              </w:rPr>
              <w:t>田区例行</w:t>
            </w:r>
          </w:p>
        </w:tc>
        <w:tc>
          <w:tcPr>
            <w:tcW w:type="dxa" w:w="1198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16"/>
              </w:rPr>
              <w:t>动物例行</w:t>
            </w:r>
          </w:p>
        </w:tc>
        <w:tc>
          <w:tcPr>
            <w:tcW w:type="dxa" w:w="1968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16"/>
              </w:rPr>
              <w:t>播种/收获均值</w:t>
            </w:r>
          </w:p>
        </w:tc>
        <w:tc>
          <w:tcPr>
            <w:tcW w:type="dxa" w:w="1198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16"/>
              </w:rPr>
              <w:t>专注任务</w:t>
            </w:r>
          </w:p>
        </w:tc>
        <w:tc>
          <w:tcPr>
            <w:tcW w:type="dxa" w:w="1369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16"/>
              </w:rPr>
              <w:t>合计/上限</w:t>
            </w:r>
          </w:p>
        </w:tc>
        <w:tc>
          <w:tcPr>
            <w:tcW w:type="dxa" w:w="902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16"/>
              </w:rPr>
              <w:t>利用率</w:t>
            </w:r>
          </w:p>
        </w:tc>
      </w:tr>
      <w:tr>
        <w:tc>
          <w:tcPr>
            <w:tcW w:type="dxa" w:w="1527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开局</w:t>
            </w:r>
          </w:p>
        </w:tc>
        <w:tc>
          <w:tcPr>
            <w:tcW w:type="dxa" w:w="1198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1</w:t>
            </w:r>
          </w:p>
        </w:tc>
        <w:tc>
          <w:tcPr>
            <w:tcW w:type="dxa" w:w="1198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1</w:t>
            </w:r>
          </w:p>
        </w:tc>
        <w:tc>
          <w:tcPr>
            <w:tcW w:type="dxa" w:w="1968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0.5</w:t>
            </w:r>
          </w:p>
        </w:tc>
        <w:tc>
          <w:tcPr>
            <w:tcW w:type="dxa" w:w="1198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4</w:t>
            </w:r>
          </w:p>
        </w:tc>
        <w:tc>
          <w:tcPr>
            <w:tcW w:type="dxa" w:w="1369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6.5/12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54.2%</w:t>
            </w:r>
          </w:p>
        </w:tc>
      </w:tr>
      <w:tr>
        <w:tc>
          <w:tcPr>
            <w:tcW w:type="dxa" w:w="1527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中期常态</w:t>
            </w:r>
          </w:p>
        </w:tc>
        <w:tc>
          <w:tcPr>
            <w:tcW w:type="dxa" w:w="1198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2</w:t>
            </w:r>
          </w:p>
        </w:tc>
        <w:tc>
          <w:tcPr>
            <w:tcW w:type="dxa" w:w="1198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2</w:t>
            </w:r>
          </w:p>
        </w:tc>
        <w:tc>
          <w:tcPr>
            <w:tcW w:type="dxa" w:w="1968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1.5</w:t>
            </w:r>
          </w:p>
        </w:tc>
        <w:tc>
          <w:tcPr>
            <w:tcW w:type="dxa" w:w="1198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4</w:t>
            </w:r>
          </w:p>
        </w:tc>
        <w:tc>
          <w:tcPr>
            <w:tcW w:type="dxa" w:w="1369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9.5/12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79.2%</w:t>
            </w:r>
          </w:p>
        </w:tc>
      </w:tr>
      <w:tr>
        <w:tc>
          <w:tcPr>
            <w:tcW w:type="dxa" w:w="1527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中期峰值</w:t>
            </w:r>
          </w:p>
        </w:tc>
        <w:tc>
          <w:tcPr>
            <w:tcW w:type="dxa" w:w="1198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2</w:t>
            </w:r>
          </w:p>
        </w:tc>
        <w:tc>
          <w:tcPr>
            <w:tcW w:type="dxa" w:w="1198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2</w:t>
            </w:r>
          </w:p>
        </w:tc>
        <w:tc>
          <w:tcPr>
            <w:tcW w:type="dxa" w:w="1968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4</w:t>
            </w:r>
          </w:p>
        </w:tc>
        <w:tc>
          <w:tcPr>
            <w:tcW w:type="dxa" w:w="1198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4</w:t>
            </w:r>
          </w:p>
        </w:tc>
        <w:tc>
          <w:tcPr>
            <w:tcW w:type="dxa" w:w="1369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12/12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100.0%</w:t>
            </w:r>
          </w:p>
        </w:tc>
      </w:tr>
      <w:tr>
        <w:tc>
          <w:tcPr>
            <w:tcW w:type="dxa" w:w="1527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后期常态（升级后）</w:t>
            </w:r>
          </w:p>
        </w:tc>
        <w:tc>
          <w:tcPr>
            <w:tcW w:type="dxa" w:w="1198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3</w:t>
            </w:r>
          </w:p>
        </w:tc>
        <w:tc>
          <w:tcPr>
            <w:tcW w:type="dxa" w:w="1198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3</w:t>
            </w:r>
          </w:p>
        </w:tc>
        <w:tc>
          <w:tcPr>
            <w:tcW w:type="dxa" w:w="1968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2</w:t>
            </w:r>
          </w:p>
        </w:tc>
        <w:tc>
          <w:tcPr>
            <w:tcW w:type="dxa" w:w="1198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3</w:t>
            </w:r>
          </w:p>
        </w:tc>
        <w:tc>
          <w:tcPr>
            <w:tcW w:type="dxa" w:w="1369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11/14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78.6%</w:t>
            </w:r>
          </w:p>
        </w:tc>
      </w:tr>
    </w:tbl>
    <w:p>
      <w:pPr>
        <w:spacing w:after="40"/>
      </w:pPr>
    </w:p>
    <w:p>
      <w:r>
        <w:rPr>
          <w:rFonts w:ascii="Arial Unicode MS" w:hAnsi="Arial Unicode MS" w:eastAsia="Arial Unicode MS"/>
          <w:color w:val="1F2933"/>
          <w:sz w:val="22"/>
        </w:rPr>
        <w:t>常态目标为50%—80%；100%只允许短期峰值。多个田区同日成熟会造成峰值，因此系统必须显示未来3日工时预测，并允许错峰播种。</w:t>
      </w:r>
    </w:p>
    <w:p>
      <w:pPr>
        <w:pStyle w:val="Heading2"/>
      </w:pPr>
      <w:r>
        <w:t>22.6 仓储与离线容量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开局每周鸡蛋期望约17.85件；一次田区收获约12件；即使再采集14件，一周新增也约44件，低于120容量。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饲料存放在独立料仓，不与产品争抢容量。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离线7日最多消耗21份鸡饲料和140 G维护费，均低于初始储备。</w:t>
      </w:r>
    </w:p>
    <w:p>
      <w:pPr>
        <w:pStyle w:val="Heading2"/>
      </w:pPr>
      <w:r>
        <w:t>22.7 自动验算门槛</w:t>
      </w:r>
    </w:p>
    <w:p>
      <w:r>
        <w:rPr>
          <w:rFonts w:ascii="Arial Unicode MS" w:hAnsi="Arial Unicode MS" w:eastAsia="Arial Unicode MS"/>
          <w:color w:val="1F2933"/>
          <w:sz w:val="22"/>
        </w:rPr>
        <w:t>每次数值表变更必须运行以下断言：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所有作物在普通品质和理想条件下季净收益&gt;0。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首季压力情景季末现金≥3,500 G。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所有基础动物扣饲料后的期望日净收益&gt;0，单体回本30—75日。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所有加工配方普通品质下增值&gt;0，但单批增值率不高于35%。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定义的常态工时场景不超过上限；峰值场景最多等于上限。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市场倍率分布期望严格等于1.00。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任一数量、价格、概率、状态公式不得产生NaN、负库存或越界状态。</w:t>
      </w:r>
    </w:p>
    <w:p>
      <w:pPr>
        <w:pStyle w:val="Heading1"/>
        <w:spacing w:before="0"/>
      </w:pPr>
      <w:r>
        <w:t>23. 内容迭代与扩展路线</w:t>
      </w:r>
    </w:p>
    <w:p>
      <w:pPr>
        <w:pStyle w:val="Heading2"/>
      </w:pPr>
      <w:r>
        <w:t>23.1 迭代原则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每次迭代至少扩展“一个可见内容面”和“一个复用能力”，例如加入霜冻事件时，同时完善天气标签条件，而不是只写单个硬编码剧情。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新功能默认从关闭的功能开关开始，先在测试存档启用。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旧系统只通过公开命令和钩子被扩展，避免后续功能直接改写核心结算顺序。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先扩展内容密度，再扩展系统数量；保证每日循环稳定后再加入遗传、雇员等高耦合模块。</w:t>
      </w:r>
    </w:p>
    <w:p>
      <w:pPr>
        <w:pStyle w:val="Heading2"/>
      </w:pPr>
      <w:r>
        <w:t>23.2 分阶段内容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bottom w:w="80" w:type="dxa"/>
          <w:left w:w="120" w:type="dxa"/>
          <w:right w:w="120" w:type="dxa"/>
          <w:start w:w="120" w:type="dxa"/>
          <w:end w:w="120" w:type="dxa"/>
        </w:tblCellMar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970"/>
        <w:gridCol w:w="1239"/>
        <w:gridCol w:w="2771"/>
        <w:gridCol w:w="1856"/>
        <w:gridCol w:w="2524"/>
      </w:tblGrid>
      <w:tr>
        <w:trPr>
          <w:tblHeader w:val="true"/>
        </w:trPr>
        <w:tc>
          <w:tcPr>
            <w:tcW w:type="dxa" w:w="970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18"/>
              </w:rPr>
              <w:t>阶段</w:t>
            </w:r>
          </w:p>
        </w:tc>
        <w:tc>
          <w:tcPr>
            <w:tcW w:type="dxa" w:w="1239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18"/>
              </w:rPr>
              <w:t>可玩范围</w:t>
            </w:r>
          </w:p>
        </w:tc>
        <w:tc>
          <w:tcPr>
            <w:tcW w:type="dxa" w:w="2771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18"/>
              </w:rPr>
              <w:t>主要系统</w:t>
            </w:r>
          </w:p>
        </w:tc>
        <w:tc>
          <w:tcPr>
            <w:tcW w:type="dxa" w:w="1856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18"/>
              </w:rPr>
              <w:t>内容规模</w:t>
            </w:r>
          </w:p>
        </w:tc>
        <w:tc>
          <w:tcPr>
            <w:tcW w:type="dxa" w:w="2524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18"/>
              </w:rPr>
              <w:t>验证目标</w:t>
            </w:r>
          </w:p>
        </w:tc>
      </w:tr>
      <w:tr>
        <w:tc>
          <w:tcPr>
            <w:tcW w:type="dxa" w:w="97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技术原型</w:t>
            </w:r>
          </w:p>
        </w:tc>
        <w:tc>
          <w:tcPr>
            <w:tcW w:type="dxa" w:w="1239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7个牧场日</w:t>
            </w:r>
          </w:p>
        </w:tc>
        <w:tc>
          <w:tcPr>
            <w:tcW w:type="dxa" w:w="2771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日期、田区、鸡、工时、存档</w:t>
            </w:r>
          </w:p>
        </w:tc>
        <w:tc>
          <w:tcPr>
            <w:tcW w:type="dxa" w:w="1856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3作物、8事件</w:t>
            </w:r>
          </w:p>
        </w:tc>
        <w:tc>
          <w:tcPr>
            <w:tcW w:type="dxa" w:w="2524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日结幂等与核心循环</w:t>
            </w:r>
          </w:p>
        </w:tc>
      </w:tr>
      <w:tr>
        <w:tc>
          <w:tcPr>
            <w:tcW w:type="dxa" w:w="97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春季体验版</w:t>
            </w:r>
          </w:p>
        </w:tc>
        <w:tc>
          <w:tcPr>
            <w:tcW w:type="dxa" w:w="1239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21日</w:t>
            </w:r>
          </w:p>
        </w:tc>
        <w:tc>
          <w:tcPr>
            <w:tcW w:type="dxa" w:w="2771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天气、市场、加工、4居民、托管</w:t>
            </w:r>
          </w:p>
        </w:tc>
        <w:tc>
          <w:tcPr>
            <w:tcW w:type="dxa" w:w="1856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6作物、鸡、40—60事件</w:t>
            </w:r>
          </w:p>
        </w:tc>
        <w:tc>
          <w:tcPr>
            <w:tcW w:type="dxa" w:w="2524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玩家是否愿意持续一个现实月</w:t>
            </w:r>
          </w:p>
        </w:tc>
      </w:tr>
      <w:tr>
        <w:tc>
          <w:tcPr>
            <w:tcW w:type="dxa" w:w="97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四季Alpha</w:t>
            </w:r>
          </w:p>
        </w:tc>
        <w:tc>
          <w:tcPr>
            <w:tcW w:type="dxa" w:w="1239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84日</w:t>
            </w:r>
          </w:p>
        </w:tc>
        <w:tc>
          <w:tcPr>
            <w:tcW w:type="dxa" w:w="2771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全季节、5动物、8居民、建设</w:t>
            </w:r>
          </w:p>
        </w:tc>
        <w:tc>
          <w:tcPr>
            <w:tcW w:type="dxa" w:w="1856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19作物、120事件</w:t>
            </w:r>
          </w:p>
        </w:tc>
        <w:tc>
          <w:tcPr>
            <w:tcW w:type="dxa" w:w="2524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经济和工时长期稳定</w:t>
            </w:r>
          </w:p>
        </w:tc>
      </w:tr>
      <w:tr>
        <w:tc>
          <w:tcPr>
            <w:tcW w:type="dxa" w:w="97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内容Beta</w:t>
            </w:r>
          </w:p>
        </w:tc>
        <w:tc>
          <w:tcPr>
            <w:tcW w:type="dxa" w:w="1239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84日可循环</w:t>
            </w:r>
          </w:p>
        </w:tc>
        <w:tc>
          <w:tcPr>
            <w:tcW w:type="dxa" w:w="2771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周报、年报、完整主线与事件导演</w:t>
            </w:r>
          </w:p>
        </w:tc>
        <w:tc>
          <w:tcPr>
            <w:tcW w:type="dxa" w:w="1856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183事件、8配方</w:t>
            </w:r>
          </w:p>
        </w:tc>
        <w:tc>
          <w:tcPr>
            <w:tcW w:type="dxa" w:w="2524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重复率、叙事反馈和回归体验</w:t>
            </w:r>
          </w:p>
        </w:tc>
      </w:tr>
      <w:tr>
        <w:tc>
          <w:tcPr>
            <w:tcW w:type="dxa" w:w="97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后续迭代</w:t>
            </w:r>
          </w:p>
        </w:tc>
        <w:tc>
          <w:tcPr>
            <w:tcW w:type="dxa" w:w="1239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按模块上线</w:t>
            </w:r>
          </w:p>
        </w:tc>
        <w:tc>
          <w:tcPr>
            <w:tcW w:type="dxa" w:w="2771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新天气、果树、蜂箱、繁育、雇员等</w:t>
            </w:r>
          </w:p>
        </w:tc>
        <w:tc>
          <w:tcPr>
            <w:tcW w:type="dxa" w:w="1856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每批独立内容包</w:t>
            </w:r>
          </w:p>
        </w:tc>
        <w:tc>
          <w:tcPr>
            <w:tcW w:type="dxa" w:w="2524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旧存档兼容与模块价值</w:t>
            </w:r>
          </w:p>
        </w:tc>
      </w:tr>
    </w:tbl>
    <w:p>
      <w:pPr>
        <w:spacing w:after="40"/>
      </w:pPr>
    </w:p>
    <w:p>
      <w:pPr>
        <w:pStyle w:val="Heading2"/>
      </w:pPr>
      <w:r>
        <w:t>23.3 推荐后续模块及依赖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bottom w:w="80" w:type="dxa"/>
          <w:left w:w="120" w:type="dxa"/>
          <w:right w:w="120" w:type="dxa"/>
          <w:start w:w="120" w:type="dxa"/>
          <w:end w:w="120" w:type="dxa"/>
        </w:tblCellMar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1962"/>
        <w:gridCol w:w="2242"/>
        <w:gridCol w:w="2803"/>
        <w:gridCol w:w="2353"/>
      </w:tblGrid>
      <w:tr>
        <w:trPr>
          <w:tblHeader w:val="true"/>
        </w:trPr>
        <w:tc>
          <w:tcPr>
            <w:tcW w:type="dxa" w:w="1962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18"/>
              </w:rPr>
              <w:t>模块</w:t>
            </w:r>
          </w:p>
        </w:tc>
        <w:tc>
          <w:tcPr>
            <w:tcW w:type="dxa" w:w="2242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18"/>
              </w:rPr>
              <w:t>依赖</w:t>
            </w:r>
          </w:p>
        </w:tc>
        <w:tc>
          <w:tcPr>
            <w:tcW w:type="dxa" w:w="2803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18"/>
              </w:rPr>
              <w:t>复用接口</w:t>
            </w:r>
          </w:p>
        </w:tc>
        <w:tc>
          <w:tcPr>
            <w:tcW w:type="dxa" w:w="2353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18"/>
              </w:rPr>
              <w:t>主要新增状态</w:t>
            </w:r>
          </w:p>
        </w:tc>
      </w:tr>
      <w:tr>
        <w:tc>
          <w:tcPr>
            <w:tcW w:type="dxa" w:w="1962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天气锋与灾后恢复</w:t>
            </w:r>
          </w:p>
        </w:tc>
        <w:tc>
          <w:tcPr>
            <w:tcW w:type="dxa" w:w="2242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天气、事件、田区</w:t>
            </w:r>
          </w:p>
        </w:tc>
        <w:tc>
          <w:tcPr>
            <w:tcW w:type="dxa" w:w="2803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天气标签、延迟效果</w:t>
            </w:r>
          </w:p>
        </w:tc>
        <w:tc>
          <w:tcPr>
            <w:tcW w:type="dxa" w:w="2353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front_state</w:t>
            </w:r>
          </w:p>
        </w:tc>
      </w:tr>
      <w:tr>
        <w:tc>
          <w:tcPr>
            <w:tcW w:type="dxa" w:w="1962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果树与多年生植物</w:t>
            </w:r>
          </w:p>
        </w:tc>
        <w:tc>
          <w:tcPr>
            <w:tcW w:type="dxa" w:w="2242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土地、作物、季节</w:t>
            </w:r>
          </w:p>
        </w:tc>
        <w:tc>
          <w:tcPr>
            <w:tcW w:type="dxa" w:w="2803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land_use_type、品质</w:t>
            </w:r>
          </w:p>
        </w:tc>
        <w:tc>
          <w:tcPr>
            <w:tcW w:type="dxa" w:w="2353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orchard_entities</w:t>
            </w:r>
          </w:p>
        </w:tc>
      </w:tr>
      <w:tr>
        <w:tc>
          <w:tcPr>
            <w:tcW w:type="dxa" w:w="1962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蜂箱与授粉</w:t>
            </w:r>
          </w:p>
        </w:tc>
        <w:tc>
          <w:tcPr>
            <w:tcW w:type="dxa" w:w="2242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天气、土地、加工</w:t>
            </w:r>
          </w:p>
        </w:tc>
        <w:tc>
          <w:tcPr>
            <w:tcW w:type="dxa" w:w="2803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区域修正、产品</w:t>
            </w:r>
          </w:p>
        </w:tc>
        <w:tc>
          <w:tcPr>
            <w:tcW w:type="dxa" w:w="2353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hive_entities</w:t>
            </w:r>
          </w:p>
        </w:tc>
      </w:tr>
      <w:tr>
        <w:tc>
          <w:tcPr>
            <w:tcW w:type="dxa" w:w="1962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动物繁育</w:t>
            </w:r>
          </w:p>
        </w:tc>
        <w:tc>
          <w:tcPr>
            <w:tcW w:type="dxa" w:w="2242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动物、事件、存档迁移</w:t>
            </w:r>
          </w:p>
        </w:tc>
        <w:tc>
          <w:tcPr>
            <w:tcW w:type="dxa" w:w="2803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traits、parent_ids</w:t>
            </w:r>
          </w:p>
        </w:tc>
        <w:tc>
          <w:tcPr>
            <w:tcW w:type="dxa" w:w="2353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genome_state</w:t>
            </w:r>
          </w:p>
        </w:tc>
      </w:tr>
      <w:tr>
        <w:tc>
          <w:tcPr>
            <w:tcW w:type="dxa" w:w="1962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常驻雇员</w:t>
            </w:r>
          </w:p>
        </w:tc>
        <w:tc>
          <w:tcPr>
            <w:tcW w:type="dxa" w:w="2242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工时、居民、经济</w:t>
            </w:r>
          </w:p>
        </w:tc>
        <w:tc>
          <w:tcPr>
            <w:tcW w:type="dxa" w:w="2803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labor_source、工资订单</w:t>
            </w:r>
          </w:p>
        </w:tc>
        <w:tc>
          <w:tcPr>
            <w:tcW w:type="dxa" w:w="2353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staff_state</w:t>
            </w:r>
          </w:p>
        </w:tc>
      </w:tr>
      <w:tr>
        <w:tc>
          <w:tcPr>
            <w:tcW w:type="dxa" w:w="1962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节庆与评比</w:t>
            </w:r>
          </w:p>
        </w:tc>
        <w:tc>
          <w:tcPr>
            <w:tcW w:type="dxa" w:w="2242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事件、市场、关系</w:t>
            </w:r>
          </w:p>
        </w:tc>
        <w:tc>
          <w:tcPr>
            <w:tcW w:type="dxa" w:w="2803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sales_channel、评分器</w:t>
            </w:r>
          </w:p>
        </w:tc>
        <w:tc>
          <w:tcPr>
            <w:tcW w:type="dxa" w:w="2353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festival_state</w:t>
            </w:r>
          </w:p>
        </w:tc>
      </w:tr>
      <w:tr>
        <w:tc>
          <w:tcPr>
            <w:tcW w:type="dxa" w:w="1962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新区域探索</w:t>
            </w:r>
          </w:p>
        </w:tc>
        <w:tc>
          <w:tcPr>
            <w:tcW w:type="dxa" w:w="2242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活动、物品、事件</w:t>
            </w:r>
          </w:p>
        </w:tc>
        <w:tc>
          <w:tcPr>
            <w:tcW w:type="dxa" w:w="2803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activity_module</w:t>
            </w:r>
          </w:p>
        </w:tc>
        <w:tc>
          <w:tcPr>
            <w:tcW w:type="dxa" w:w="2353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region_state</w:t>
            </w:r>
          </w:p>
        </w:tc>
      </w:tr>
    </w:tbl>
    <w:p>
      <w:pPr>
        <w:spacing w:after="40"/>
      </w:pPr>
    </w:p>
    <w:p>
      <w:pPr>
        <w:pStyle w:val="Heading2"/>
      </w:pPr>
      <w:r>
        <w:t>23.4 兼容性发布清单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新配置通过静态验证和10,000日模拟。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旧存档复制后完成迁移、加载、推进7日、导出与再次导入。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关闭新功能开关后，核心日结结果与旧版本基线一致。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新事件在注意力预算内，不提高紧急事件周上限。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新经济内容不能使既有基础商品失去用途或形成无成本循环。</w:t>
      </w:r>
    </w:p>
    <w:p>
      <w:pPr>
        <w:pStyle w:val="Heading1"/>
        <w:spacing w:before="0"/>
      </w:pPr>
      <w:r>
        <w:t>24. 开发实施与验收</w:t>
      </w:r>
    </w:p>
    <w:p>
      <w:pPr>
        <w:pStyle w:val="Heading2"/>
      </w:pPr>
      <w:r>
        <w:t>24.1 模块开发顺序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状态模型、确定性随机数、事务日志和存档。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日历、日结、工时计划与离线托管。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田区、作物、库存和出售闭环。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动物、圈舍、产品与异常。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天气、事件导演和待办。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加工、订单、建筑和技能。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居民关系、主线、周报与年报。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内容工具、批量验证、性能与可访问性。</w:t>
      </w:r>
    </w:p>
    <w:p>
      <w:pPr>
        <w:pStyle w:val="Heading2"/>
      </w:pPr>
      <w:r>
        <w:t>24.2 技术原型完成定义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可创建存档并连续推进7个现实/模拟牧场日。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芜菁播种、照料、成熟、收获、出售和再次购买种子的资金闭环正确。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3只鸡能消耗饲料、产蛋、改变状态并生成日报。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每日工时和3个专注槽不会被重复消费。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退出、崩溃恢复、跨日和离线3日的结果可复现。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至少8个事件使用数据配置运行，无硬编码中文条件。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数值自动验算全部通过。</w:t>
      </w:r>
    </w:p>
    <w:p>
      <w:pPr>
        <w:pStyle w:val="Heading2"/>
      </w:pPr>
      <w:r>
        <w:t>24.3 春季体验版完成定义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21日春季完整可玩，正常玩家每日核心操作不超过15分钟。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6种春季作物、鸡、4名居民、市场、加工坊和至少40个事件可用。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玩家连续缺席7日后回归，农场没有永久性不可逆损失。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20名测试者中，至少80%能在不阅读外部说明的情况下完成首次播种、出售和工作调整。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同一测试种子在相同命令序列下产生完全一致的结果与日志哈希。</w:t>
      </w:r>
    </w:p>
    <w:p>
      <w:pPr>
        <w:pStyle w:val="Heading2"/>
      </w:pPr>
      <w:r>
        <w:t>24.4 平衡测试矩阵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bottom w:w="80" w:type="dxa"/>
          <w:left w:w="120" w:type="dxa"/>
          <w:right w:w="120" w:type="dxa"/>
          <w:start w:w="120" w:type="dxa"/>
          <w:end w:w="120" w:type="dxa"/>
        </w:tblCellMar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1760"/>
        <w:gridCol w:w="3189"/>
        <w:gridCol w:w="4411"/>
      </w:tblGrid>
      <w:tr>
        <w:trPr>
          <w:tblHeader w:val="true"/>
        </w:trPr>
        <w:tc>
          <w:tcPr>
            <w:tcW w:type="dxa" w:w="1760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18"/>
              </w:rPr>
              <w:t>测试角色</w:t>
            </w:r>
          </w:p>
        </w:tc>
        <w:tc>
          <w:tcPr>
            <w:tcW w:type="dxa" w:w="3189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18"/>
              </w:rPr>
              <w:t>主要行为</w:t>
            </w:r>
          </w:p>
        </w:tc>
        <w:tc>
          <w:tcPr>
            <w:tcW w:type="dxa" w:w="4411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18"/>
              </w:rPr>
              <w:t>观察指标</w:t>
            </w:r>
          </w:p>
        </w:tc>
      </w:tr>
      <w:tr>
        <w:tc>
          <w:tcPr>
            <w:tcW w:type="dxa" w:w="176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保守经营者</w:t>
            </w:r>
          </w:p>
        </w:tc>
        <w:tc>
          <w:tcPr>
            <w:tcW w:type="dxa" w:w="3189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只种低风险作物、少扩建</w:t>
            </w:r>
          </w:p>
        </w:tc>
        <w:tc>
          <w:tcPr>
            <w:tcW w:type="dxa" w:w="4411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是否仍有稳定成长目标</w:t>
            </w:r>
          </w:p>
        </w:tc>
      </w:tr>
      <w:tr>
        <w:tc>
          <w:tcPr>
            <w:tcW w:type="dxa" w:w="176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最大收益者</w:t>
            </w:r>
          </w:p>
        </w:tc>
        <w:tc>
          <w:tcPr>
            <w:tcW w:type="dxa" w:w="3189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计算最优作物与加工</w:t>
            </w:r>
          </w:p>
        </w:tc>
        <w:tc>
          <w:tcPr>
            <w:tcW w:type="dxa" w:w="4411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是否出现单一压倒性策略</w:t>
            </w:r>
          </w:p>
        </w:tc>
      </w:tr>
      <w:tr>
        <w:tc>
          <w:tcPr>
            <w:tcW w:type="dxa" w:w="176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动物偏好者</w:t>
            </w:r>
          </w:p>
        </w:tc>
        <w:tc>
          <w:tcPr>
            <w:tcW w:type="dxa" w:w="3189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少种植、多养殖</w:t>
            </w:r>
          </w:p>
        </w:tc>
        <w:tc>
          <w:tcPr>
            <w:tcW w:type="dxa" w:w="4411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饲料、建筑和现金流是否自洽</w:t>
            </w:r>
          </w:p>
        </w:tc>
      </w:tr>
      <w:tr>
        <w:tc>
          <w:tcPr>
            <w:tcW w:type="dxa" w:w="176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剧情玩家</w:t>
            </w:r>
          </w:p>
        </w:tc>
        <w:tc>
          <w:tcPr>
            <w:tcW w:type="dxa" w:w="3189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经常社交探索、低工时经营</w:t>
            </w:r>
          </w:p>
        </w:tc>
        <w:tc>
          <w:tcPr>
            <w:tcW w:type="dxa" w:w="4411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是否会因内容选择陷入破产</w:t>
            </w:r>
          </w:p>
        </w:tc>
      </w:tr>
      <w:tr>
        <w:tc>
          <w:tcPr>
            <w:tcW w:type="dxa" w:w="176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低频玩家</w:t>
            </w:r>
          </w:p>
        </w:tc>
        <w:tc>
          <w:tcPr>
            <w:tcW w:type="dxa" w:w="3189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每3—7日上线</w:t>
            </w:r>
          </w:p>
        </w:tc>
        <w:tc>
          <w:tcPr>
            <w:tcW w:type="dxa" w:w="4411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回归信息量和托管结果是否可接受</w:t>
            </w:r>
          </w:p>
        </w:tc>
      </w:tr>
      <w:tr>
        <w:tc>
          <w:tcPr>
            <w:tcW w:type="dxa" w:w="176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极端遗漏者</w:t>
            </w:r>
          </w:p>
        </w:tc>
        <w:tc>
          <w:tcPr>
            <w:tcW w:type="dxa" w:w="3189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不处理异常、不调整计划</w:t>
            </w:r>
          </w:p>
        </w:tc>
        <w:tc>
          <w:tcPr>
            <w:tcW w:type="dxa" w:w="4411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是否有反馈但不造成突然删档式惩罚</w:t>
            </w:r>
          </w:p>
        </w:tc>
      </w:tr>
    </w:tbl>
    <w:p>
      <w:pPr>
        <w:spacing w:after="40"/>
      </w:pPr>
    </w:p>
    <w:p>
      <w:pPr>
        <w:pStyle w:val="Heading1"/>
        <w:spacing w:before="0"/>
      </w:pPr>
      <w:r>
        <w:t>附录 A：关键数据字段</w:t>
      </w:r>
    </w:p>
    <w:p>
      <w:pPr>
        <w:pStyle w:val="Heading2"/>
      </w:pPr>
      <w:r>
        <w:t>A.1 CropDefinition</w:t>
      </w:r>
    </w:p>
    <w:p>
      <w:r>
        <w:rPr>
          <w:rFonts w:ascii="Menlo" w:hAnsi="Menlo" w:eastAsia="Arial Unicode MS"/>
          <w:color w:val="1F4D78"/>
          <w:sz w:val="20"/>
        </w:rPr>
        <w:t>id, schema_version, seasons[], seed_item_id, seed_price, growth_days, regrow_days, yield_per_cell, base_sell_price, fertility_cost, water_use, care_load, resistance_tags[], product_tags[], unlock_condition</w:t>
      </w:r>
    </w:p>
    <w:p>
      <w:pPr>
        <w:pStyle w:val="Heading2"/>
      </w:pPr>
      <w:r>
        <w:t>A.2 AnimalSpeciesDefinition</w:t>
      </w:r>
    </w:p>
    <w:p>
      <w:r>
        <w:rPr>
          <w:rFonts w:ascii="Menlo" w:hAnsi="Menlo" w:eastAsia="Arial Unicode MS"/>
          <w:color w:val="1F4D78"/>
          <w:sz w:val="20"/>
        </w:rPr>
        <w:t>id, housing_tags[], capacity_cost, life_stages[], feed_item_tags[], feed_units, product_rules[], base_disease_risk, weather_resistance[], purchase_price, trait_slots[]</w:t>
      </w:r>
    </w:p>
    <w:p>
      <w:pPr>
        <w:pStyle w:val="Heading2"/>
      </w:pPr>
      <w:r>
        <w:t>A.3 WeatherDefinition</w:t>
      </w:r>
    </w:p>
    <w:p>
      <w:r>
        <w:rPr>
          <w:rFonts w:ascii="Menlo" w:hAnsi="Menlo" w:eastAsia="Arial Unicode MS"/>
          <w:color w:val="1F4D78"/>
          <w:sz w:val="20"/>
        </w:rPr>
        <w:t>id, tags[], precipitation, evaporation, crop_stress[], animal_risk, region_modifiers[], forecast_neighbors[], event_tags[]</w:t>
      </w:r>
    </w:p>
    <w:p>
      <w:pPr>
        <w:pStyle w:val="Heading2"/>
      </w:pPr>
      <w:r>
        <w:t>A.4 EventDefinition</w:t>
      </w:r>
    </w:p>
    <w:p>
      <w:r>
        <w:rPr>
          <w:rFonts w:ascii="Menlo" w:hAnsi="Menlo" w:eastAsia="Arial Unicode MS"/>
          <w:color w:val="1F4D78"/>
          <w:sz w:val="20"/>
        </w:rPr>
        <w:t>id, schema_version, category, tags[], conditions, base_weight, cooldown_days, exclusive_group, attention_cost, deadline_days, urgent, text_keys, choices[], scheduled_effects[]</w:t>
      </w:r>
    </w:p>
    <w:p>
      <w:pPr>
        <w:pStyle w:val="Heading2"/>
      </w:pPr>
      <w:r>
        <w:t>A.5 RecipeDefinition</w:t>
      </w:r>
    </w:p>
    <w:p>
      <w:r>
        <w:rPr>
          <w:rFonts w:ascii="Menlo" w:hAnsi="Menlo" w:eastAsia="Arial Unicode MS"/>
          <w:color w:val="1F4D78"/>
          <w:sz w:val="20"/>
        </w:rPr>
        <w:t>id, input_items[], substitute_tags[], output_items[], facility_tags[], duration_days, operation_cost, quality_rule, unlock_condition</w:t>
      </w:r>
    </w:p>
    <w:p>
      <w:pPr>
        <w:pStyle w:val="Heading1"/>
        <w:spacing w:before="0"/>
      </w:pPr>
      <w:r>
        <w:t>附录 B：必测边界案例</w:t>
      </w:r>
    </w:p>
    <w:p>
      <w:pPr>
        <w:numPr>
          <w:ilvl w:val="0"/>
          <w:numId w:val="18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春21日播种季节限定作物，次日进入夏季时的处理。</w:t>
      </w:r>
    </w:p>
    <w:p>
      <w:pPr>
        <w:numPr>
          <w:ilvl w:val="0"/>
          <w:numId w:val="18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同日三个田区成熟导致工时超载，宽限与优先级是否正确。</w:t>
      </w:r>
    </w:p>
    <w:p>
      <w:pPr>
        <w:numPr>
          <w:ilvl w:val="0"/>
          <w:numId w:val="18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仓库满、出售箱满、加工完成同时发生时不丢物品。</w:t>
      </w:r>
    </w:p>
    <w:p>
      <w:pPr>
        <w:numPr>
          <w:ilvl w:val="0"/>
          <w:numId w:val="18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动物生病与严重天气同日发生，风险只结算一次且可追溯。</w:t>
      </w:r>
    </w:p>
    <w:p>
      <w:pPr>
        <w:numPr>
          <w:ilvl w:val="0"/>
          <w:numId w:val="18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订单交付物在日结前被加工锁定，事务应拒绝重复使用。</w:t>
      </w:r>
    </w:p>
    <w:p>
      <w:pPr>
        <w:numPr>
          <w:ilvl w:val="0"/>
          <w:numId w:val="18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玩家在日结写文件中途强制退出，重启后不得半结算。</w:t>
      </w:r>
    </w:p>
    <w:p>
      <w:pPr>
        <w:numPr>
          <w:ilvl w:val="0"/>
          <w:numId w:val="18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系统时间倒退、跨夏令时和切换时区不重复推进。</w:t>
      </w:r>
    </w:p>
    <w:p>
      <w:pPr>
        <w:numPr>
          <w:ilvl w:val="0"/>
          <w:numId w:val="18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删除配置中的旧物品后，旧存档迁移为替代物并保留日志。</w:t>
      </w:r>
    </w:p>
    <w:p>
      <w:pPr>
        <w:numPr>
          <w:ilvl w:val="0"/>
          <w:numId w:val="18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功能模块关闭后，模块专属实体不参与核心日结。</w:t>
      </w:r>
    </w:p>
    <w:p>
      <w:pPr>
        <w:numPr>
          <w:ilvl w:val="0"/>
          <w:numId w:val="18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  <w:sz w:val="22"/>
        </w:rPr>
        <w:t>连续7日托管后进入冻结，第8日以后不继续扣费或生成逾期。</w:t>
      </w:r>
    </w:p>
    <w:p>
      <w:pPr>
        <w:pStyle w:val="Heading1"/>
        <w:spacing w:before="0"/>
      </w:pPr>
      <w:r>
        <w:t>附录 C：一个标准牧场日</w:t>
      </w:r>
    </w:p>
    <w:p>
      <w:r>
        <w:rPr>
          <w:rFonts w:ascii="Arial Unicode MS" w:hAnsi="Arial Unicode MS" w:eastAsia="Arial Unicode MS"/>
          <w:b/>
          <w:color w:val="1F2933"/>
          <w:sz w:val="22"/>
        </w:rPr>
        <w:t>05:00 日结：</w:t>
      </w:r>
      <w:r>
        <w:rPr>
          <w:rFonts w:ascii="Arial Unicode MS" w:hAnsi="Arial Unicode MS" w:eastAsia="Arial Unicode MS"/>
          <w:color w:val="1F2933"/>
          <w:sz w:val="22"/>
        </w:rPr>
        <w:t xml:space="preserve"> 昨日小雨使A田区湿度升至72；3只鸡产出3枚蛋；加工坊完成1批面粉；扣维护费20 G。</w:t>
      </w:r>
    </w:p>
    <w:p>
      <w:r>
        <w:rPr>
          <w:rFonts w:ascii="Arial Unicode MS" w:hAnsi="Arial Unicode MS" w:eastAsia="Arial Unicode MS"/>
          <w:b/>
          <w:color w:val="1F2933"/>
          <w:sz w:val="22"/>
        </w:rPr>
        <w:t>08:40 第一次打开：</w:t>
      </w:r>
      <w:r>
        <w:rPr>
          <w:rFonts w:ascii="Arial Unicode MS" w:hAnsi="Arial Unicode MS" w:eastAsia="Arial Unicode MS"/>
          <w:color w:val="1F2933"/>
          <w:sz w:val="22"/>
        </w:rPr>
        <w:t xml:space="preserve"> 玩家阅读2分钟日报。系统建议今日不灌溉、清洁鸡舍并收获成熟芜菁。</w:t>
      </w:r>
    </w:p>
    <w:p>
      <w:r>
        <w:rPr>
          <w:rFonts w:ascii="Arial Unicode MS" w:hAnsi="Arial Unicode MS" w:eastAsia="Arial Unicode MS"/>
          <w:b/>
          <w:color w:val="1F2933"/>
          <w:sz w:val="22"/>
        </w:rPr>
        <w:t>08:45 计划：</w:t>
      </w:r>
      <w:r>
        <w:rPr>
          <w:rFonts w:ascii="Arial Unicode MS" w:hAnsi="Arial Unicode MS" w:eastAsia="Arial Unicode MS"/>
          <w:color w:val="1F2933"/>
          <w:sz w:val="22"/>
        </w:rPr>
        <w:t xml:space="preserve"> 基础照料1 WP、收获与重播2 WP；专注指令选择市场事务2 WP、探索河岸2 WP。</w:t>
      </w:r>
    </w:p>
    <w:p>
      <w:r>
        <w:rPr>
          <w:rFonts w:ascii="Arial Unicode MS" w:hAnsi="Arial Unicode MS" w:eastAsia="Arial Unicode MS"/>
          <w:b/>
          <w:color w:val="1F2933"/>
          <w:sz w:val="22"/>
        </w:rPr>
        <w:t>12:20 短暂打开：</w:t>
      </w:r>
      <w:r>
        <w:rPr>
          <w:rFonts w:ascii="Arial Unicode MS" w:hAnsi="Arial Unicode MS" w:eastAsia="Arial Unicode MS"/>
          <w:color w:val="1F2933"/>
          <w:sz w:val="22"/>
        </w:rPr>
        <w:t xml:space="preserve"> 处理一封餐馆订单，预留8份芜菁，约6分钟。</w:t>
      </w:r>
    </w:p>
    <w:p>
      <w:r>
        <w:rPr>
          <w:rFonts w:ascii="Arial Unicode MS" w:hAnsi="Arial Unicode MS" w:eastAsia="Arial Unicode MS"/>
          <w:b/>
          <w:color w:val="1F2933"/>
          <w:sz w:val="22"/>
        </w:rPr>
        <w:t>16:30 再次打开：</w:t>
      </w:r>
      <w:r>
        <w:rPr>
          <w:rFonts w:ascii="Arial Unicode MS" w:hAnsi="Arial Unicode MS" w:eastAsia="Arial Unicode MS"/>
          <w:color w:val="1F2933"/>
          <w:sz w:val="22"/>
        </w:rPr>
        <w:t xml:space="preserve"> 阅读河岸事件并选择保留药草，约8分钟。</w:t>
      </w:r>
    </w:p>
    <w:p>
      <w:r>
        <w:rPr>
          <w:rFonts w:ascii="Arial Unicode MS" w:hAnsi="Arial Unicode MS" w:eastAsia="Arial Unicode MS"/>
          <w:b/>
          <w:color w:val="1F2933"/>
          <w:sz w:val="22"/>
        </w:rPr>
        <w:t>当天累计：</w:t>
      </w:r>
      <w:r>
        <w:rPr>
          <w:rFonts w:ascii="Arial Unicode MS" w:hAnsi="Arial Unicode MS" w:eastAsia="Arial Unicode MS"/>
          <w:color w:val="1F2933"/>
          <w:sz w:val="22"/>
        </w:rPr>
        <w:t xml:space="preserve"> 核心约12分钟、可选约19分钟；另有账目和日志可阅读10—20分钟。未读居民事件保留5日，不影响次日基础经营。</w:t>
      </w:r>
    </w:p>
    <w:p>
      <w:pPr>
        <w:spacing w:before="160" w:after="160"/>
        <w:pBdr>
          <w:bottom w:val="single" w:sz="6" w:color="E8EEF5"/>
        </w:pBdr>
      </w:pPr>
    </w:p>
    <w:p>
      <w:r>
        <w:rPr>
          <w:rFonts w:ascii="Arial Unicode MS" w:hAnsi="Arial Unicode MS" w:eastAsia="Arial Unicode MS"/>
          <w:b/>
          <w:color w:val="1F2933"/>
          <w:sz w:val="22"/>
        </w:rPr>
        <w:t>文档结论：</w:t>
      </w:r>
      <w:r>
        <w:rPr>
          <w:rFonts w:ascii="Arial Unicode MS" w:hAnsi="Arial Unicode MS" w:eastAsia="Arial Unicode MS"/>
          <w:color w:val="1F2933"/>
          <w:sz w:val="22"/>
        </w:rPr>
        <w:t xml:space="preserve"> V0.2应先实现“现实日结＋批量工时＋田区/鸡闭环＋安全托管＋数据事件”五个基础能力。数值表已为首轮开发提供可执行基线，但所有数值仍须通过真实玩家留存、选择分布和连续84日模拟迭代；迭代时优先修改配置和验证门槛，不破坏稳定 ID、存档迁移和系统边界。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Arial Unicode MS" w:hAnsi="Arial Unicode MS" w:eastAsia="Arial Unicode MS"/>
        <w:color w:val="667085"/>
        <w:sz w:val="18"/>
      </w:rPr>
      <w:t xml:space="preserve">第 </w:t>
    </w:r>
    <w:r>
      <w:rPr>
        <w:rFonts w:ascii="Arial Unicode MS" w:hAnsi="Arial Unicode MS" w:eastAsia="Arial Unicode MS"/>
        <w:color w:val="667085"/>
        <w:sz w:val="18"/>
      </w:rPr>
      <w:fldChar w:fldCharType="begin"/>
      <w:instrText xml:space="preserve"> PAGE </w:instrText>
      <w:fldChar w:fldCharType="end"/>
    </w:r>
    <w:r>
      <w:rPr>
        <w:rFonts w:ascii="Arial Unicode MS" w:hAnsi="Arial Unicode MS" w:eastAsia="Arial Unicode MS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0" w:line="240" w:lineRule="auto"/>
      <w:jc w:val="left"/>
    </w:pPr>
    <w:r>
      <w:rPr>
        <w:rFonts w:ascii="Arial Unicode MS" w:hAnsi="Arial Unicode MS" w:eastAsia="Arial Unicode MS"/>
        <w:color w:val="667085"/>
        <w:sz w:val="17"/>
      </w:rPr>
      <w:t>《田园日志》详细游戏策划案</w:t>
      <w:tab/>
      <w:t>V0.2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6">
    <w:abstractNumId w:val="15"/>
  </w:num>
  <w:abstractNum w:abstractNumId="16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7">
    <w:abstractNumId w:val="16"/>
  </w:num>
  <w:abstractNum w:abstractNumId="17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 Unicode MS" w:hAnsi="Arial Unicode MS" w:eastAsia="Arial Unicode MS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360" w:after="20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80" w:after="14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200" w:after="10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 Unicode MS" w:hAnsi="Arial Unicode MS" w:eastAsia="Arial Unicode MS"/>
      <w:b/>
      <w:color w:val="1F4D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《田园日志》详细游戏策划案 V0.2</dc:title>
  <dc:subject>单机纯文字农牧场养成游戏开发规格书</dc:subject>
  <dc:creator>项目策划</dc:creator>
  <cp:keywords>游戏策划, 农场, 牧场, 纯文字, 数值平衡</cp:keywords>
  <dc:description>V0.2：按系统划分，强调扩展性并附数值验算。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