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9C" w:rsidRPr="0018189C" w:rsidRDefault="0018189C" w:rsidP="0018189C">
      <w:pPr>
        <w:widowControl/>
        <w:jc w:val="left"/>
        <w:outlineLvl w:val="0"/>
        <w:rPr>
          <w:rFonts w:ascii="Times" w:eastAsia="Times New Roman" w:hAnsi="Times" w:cs="Times New Roman"/>
          <w:kern w:val="36"/>
          <w:sz w:val="48"/>
          <w:szCs w:val="48"/>
        </w:rPr>
      </w:pPr>
      <w:r w:rsidRPr="0018189C">
        <w:rPr>
          <w:rFonts w:ascii="Times" w:eastAsia="Times New Roman" w:hAnsi="Times" w:cs="Times New Roman"/>
          <w:kern w:val="36"/>
          <w:sz w:val="48"/>
          <w:szCs w:val="48"/>
        </w:rPr>
        <w:t>Testing Concurrent Applications</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is an important tool during the development process to create high quality applications. In the past, when concurrency was not such an important part of application architecture, testing was straightforward. Over the past few years it has become more and more important to use concurrent design patterns and we were challenged to develop new best practices to test them.</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main challenge of testing concurrent code is that the program or information flow is not reflected in the call stack any more. Functions do not return their result to the caller immediately, but deliver it later via callback functions, blocks, notifications, or similar mechanisms, which makes testing more difficult.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However, testing asynchronous code comes with the benefit of uncovering poor design decisions and facilitating clean implementations.</w:t>
      </w:r>
    </w:p>
    <w:p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The Problem with Asynchronous Testing</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Let’s first recall an example of a simple synchronous unit test. This method of a simple calculator should sum up two numbers:</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)b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a + b; }</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this method is as simple as calling the method and comparing the result to the expected value. If the values don’t match, the test fails.</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Now let’s change the method to return its result asynchronously via a completion block. We will also add a bug to the implementation, so that we can expect a failing test:</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))block {     [[</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 xml:space="preserve">^{         block(a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lastRenderedPageBreak/>
        <w:t>Of course this is a contrived example, but it reflects the general pattern you would use often if the operation would be more computationally intensive.</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 naive approach to testing this method would just move the assertion into the completion block. However, such a test simply never fails, in spite of the bug in our implementation:</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49992F"/>
          <w:kern w:val="0"/>
          <w:sz w:val="20"/>
          <w:szCs w:val="20"/>
        </w:rPr>
        <w:t xml:space="preserve">// </w:t>
      </w:r>
      <w:proofErr w:type="gramStart"/>
      <w:r w:rsidRPr="0018189C">
        <w:rPr>
          <w:rFonts w:ascii="Courier" w:hAnsi="Courier" w:cs="Courier"/>
          <w:color w:val="49992F"/>
          <w:kern w:val="0"/>
          <w:sz w:val="20"/>
          <w:szCs w:val="20"/>
        </w:rPr>
        <w:t>don't</w:t>
      </w:r>
      <w:proofErr w:type="gramEnd"/>
      <w:r w:rsidRPr="0018189C">
        <w:rPr>
          <w:rFonts w:ascii="Courier" w:hAnsi="Courier" w:cs="Courier"/>
          <w:color w:val="49992F"/>
          <w:kern w:val="0"/>
          <w:sz w:val="20"/>
          <w:szCs w:val="20"/>
        </w:rPr>
        <w:t xml:space="preserve"> use this code!</w:t>
      </w:r>
      <w:r w:rsidRPr="0018189C">
        <w:rPr>
          <w:rFonts w:ascii="Courier" w:hAnsi="Courier" w:cs="Courier"/>
          <w:color w:val="222222"/>
          <w:kern w:val="0"/>
          <w:sz w:val="20"/>
          <w:szCs w:val="20"/>
        </w:rPr>
        <w:t xml:space="preserve"> -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Never fails!</w:t>
      </w:r>
      <w:r w:rsidRPr="0018189C">
        <w:rPr>
          <w:rFonts w:ascii="Courier" w:hAnsi="Courier" w:cs="Courier"/>
          <w:color w:val="222222"/>
          <w:kern w:val="0"/>
          <w:sz w:val="20"/>
          <w:szCs w:val="20"/>
        </w:rPr>
        <w:t xml:space="preserve">     }]</w:t>
      </w:r>
      <w:proofErr w:type="gramStart"/>
      <w:r w:rsidRPr="0018189C">
        <w:rPr>
          <w:rFonts w:ascii="Courier" w:hAnsi="Courier" w:cs="Courier"/>
          <w:color w:val="222222"/>
          <w:kern w:val="0"/>
          <w:sz w:val="20"/>
          <w:szCs w:val="20"/>
        </w:rPr>
        <w:t>; }</w:t>
      </w:r>
      <w:proofErr w:type="gramEnd"/>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Why doesn’t this assertion fail?</w:t>
      </w:r>
    </w:p>
    <w:p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SenTestingKit</w:t>
      </w:r>
      <w:proofErr w:type="spellEnd"/>
      <w:r w:rsidRPr="0018189C">
        <w:rPr>
          <w:rFonts w:ascii="Helvetica" w:eastAsia="Times New Roman" w:hAnsi="Helvetica" w:cs="Times New Roman"/>
          <w:color w:val="222222"/>
          <w:kern w:val="0"/>
          <w:sz w:val="54"/>
          <w:szCs w:val="54"/>
        </w:rPr>
        <w:t xml:space="preserve"> Under the Hood</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testing framework used by </w:t>
      </w:r>
      <w:proofErr w:type="spellStart"/>
      <w:r w:rsidRPr="0018189C">
        <w:rPr>
          <w:rFonts w:ascii="Helvetica" w:hAnsi="Helvetica" w:cs="Times New Roman"/>
          <w:color w:val="222222"/>
          <w:kern w:val="0"/>
        </w:rPr>
        <w:t>Xcode</w:t>
      </w:r>
      <w:proofErr w:type="spellEnd"/>
      <w:r w:rsidRPr="0018189C">
        <w:rPr>
          <w:rFonts w:ascii="Helvetica" w:hAnsi="Helvetica" w:cs="Times New Roman"/>
          <w:color w:val="222222"/>
          <w:kern w:val="0"/>
        </w:rPr>
        <w:t xml:space="preserve"> 4 is based on </w:t>
      </w:r>
      <w:hyperlink r:id="rId6"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 which allows us to have a closer look at the internals. To understand the problem with the asynchronous test, we need to have a look at the execution order of the different parts of the test suite. This diagram shows a simplified flow.</w:t>
      </w:r>
    </w:p>
    <w:p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extent cx="4382333" cy="3963261"/>
            <wp:effectExtent l="0" t="0" r="12065" b="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983" cy="3964753"/>
                    </a:xfrm>
                    <a:prstGeom prst="rect">
                      <a:avLst/>
                    </a:prstGeom>
                    <a:noFill/>
                    <a:ln>
                      <a:noFill/>
                    </a:ln>
                  </pic:spPr>
                </pic:pic>
              </a:graphicData>
            </a:graphic>
          </wp:inline>
        </w:drawing>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After the testing kit is started on the main run loop, it executes the following main steps:</w:t>
      </w:r>
    </w:p>
    <w:p w:rsidR="0018189C" w:rsidRP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sets up a test suite containing all relevant tests (as specified e.g. in the project scheme).</w:t>
      </w:r>
    </w:p>
    <w:p w:rsidR="0018189C" w:rsidRP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 xml:space="preserve">It runs the suite, which internally invokes all methods of the test cases starting </w:t>
      </w:r>
      <w:proofErr w:type="spellStart"/>
      <w:r w:rsidRPr="0018189C">
        <w:rPr>
          <w:rFonts w:ascii="Helvetica" w:eastAsia="Times New Roman" w:hAnsi="Helvetica" w:cs="Times New Roman"/>
          <w:color w:val="222222"/>
          <w:kern w:val="0"/>
        </w:rPr>
        <w:t>with</w:t>
      </w:r>
      <w:r w:rsidRPr="0018189C">
        <w:rPr>
          <w:rFonts w:ascii="Helvetica" w:eastAsia="Times New Roman" w:hAnsi="Helvetica" w:cs="Times New Roman"/>
          <w:i/>
          <w:iCs/>
          <w:color w:val="222222"/>
          <w:kern w:val="0"/>
        </w:rPr>
        <w:t>test</w:t>
      </w:r>
      <w:proofErr w:type="spellEnd"/>
      <w:r w:rsidRPr="0018189C">
        <w:rPr>
          <w:rFonts w:ascii="Helvetica" w:eastAsia="Times New Roman" w:hAnsi="Helvetica" w:cs="Times New Roman"/>
          <w:color w:val="222222"/>
          <w:kern w:val="0"/>
        </w:rPr>
        <w:t>. This run returns an object, containing the results of each single test.</w:t>
      </w:r>
    </w:p>
    <w:p w:rsidR="0018189C" w:rsidRP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exits the process by calling </w:t>
      </w:r>
      <w:proofErr w:type="gramStart"/>
      <w:r w:rsidRPr="0018189C">
        <w:rPr>
          <w:rFonts w:ascii="Courier" w:hAnsi="Courier" w:cs="Courier"/>
          <w:color w:val="222222"/>
          <w:kern w:val="0"/>
          <w:sz w:val="20"/>
          <w:szCs w:val="20"/>
        </w:rPr>
        <w:t>exit(</w:t>
      </w:r>
      <w:proofErr w:type="gramEnd"/>
      <w:r w:rsidRPr="0018189C">
        <w:rPr>
          <w:rFonts w:ascii="Courier" w:hAnsi="Courier" w:cs="Courier"/>
          <w:color w:val="222222"/>
          <w:kern w:val="0"/>
          <w:sz w:val="20"/>
          <w:szCs w:val="20"/>
        </w:rPr>
        <w:t>)</w:t>
      </w:r>
      <w:r w:rsidRPr="0018189C">
        <w:rPr>
          <w:rFonts w:ascii="Helvetica" w:eastAsia="Times New Roman" w:hAnsi="Helvetica" w:cs="Times New Roman"/>
          <w:color w:val="222222"/>
          <w:kern w:val="0"/>
        </w:rPr>
        <w: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interesting part is how each individual test is invoked. During the asynchronous test, the completion block containing the assertion gets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on the main run loop. Since the testing framework exits the process after all tests run, this block never gets executed and therefore never causes the test to fail.</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There are several approaches to solve this problem. But all of them have to run the main run loop and handle the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operations before the test method returns and the framework checks the result.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8"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xml:space="preserve"> uses a probe </w:t>
      </w:r>
      <w:proofErr w:type="spellStart"/>
      <w:r w:rsidRPr="0018189C">
        <w:rPr>
          <w:rFonts w:ascii="Helvetica" w:hAnsi="Helvetica" w:cs="Times New Roman"/>
          <w:color w:val="222222"/>
          <w:kern w:val="0"/>
        </w:rPr>
        <w:t>poller</w:t>
      </w:r>
      <w:proofErr w:type="spellEnd"/>
      <w:r w:rsidRPr="0018189C">
        <w:rPr>
          <w:rFonts w:ascii="Helvetica" w:hAnsi="Helvetica" w:cs="Times New Roman"/>
          <w:color w:val="222222"/>
          <w:kern w:val="0"/>
        </w:rPr>
        <w:t>, which can be invoked within the test method. </w:t>
      </w:r>
      <w:hyperlink r:id="rId9" w:tooltip="GHUnit" w:history="1">
        <w:r w:rsidRPr="0018189C">
          <w:rPr>
            <w:rFonts w:ascii="Helvetica" w:hAnsi="Helvetica" w:cs="Times New Roman"/>
            <w:color w:val="0000FF"/>
            <w:kern w:val="0"/>
            <w:u w:val="single"/>
          </w:rPr>
          <w:t>GHUnit</w:t>
        </w:r>
      </w:hyperlink>
      <w:r w:rsidRPr="0018189C">
        <w:rPr>
          <w:rFonts w:ascii="Helvetica" w:hAnsi="Helvetica" w:cs="Times New Roman"/>
          <w:color w:val="222222"/>
          <w:kern w:val="0"/>
        </w:rPr>
        <w:t>provides a separate test class, which has to be prepared within the test method and which needs a notification at the end. In both cases we have to write some code, which ensures that the test method will not return until the test finishes.</w:t>
      </w:r>
    </w:p>
    <w:p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Async</w:t>
      </w:r>
      <w:proofErr w:type="spellEnd"/>
      <w:r w:rsidRPr="0018189C">
        <w:rPr>
          <w:rFonts w:ascii="Helvetica" w:eastAsia="Times New Roman" w:hAnsi="Helvetica" w:cs="Times New Roman"/>
          <w:color w:val="222222"/>
          <w:kern w:val="0"/>
          <w:sz w:val="54"/>
          <w:szCs w:val="54"/>
        </w:rPr>
        <w:t xml:space="preserve"> Extension to </w:t>
      </w:r>
      <w:proofErr w:type="spellStart"/>
      <w:r w:rsidRPr="0018189C">
        <w:rPr>
          <w:rFonts w:ascii="Helvetica" w:eastAsia="Times New Roman" w:hAnsi="Helvetica" w:cs="Times New Roman"/>
          <w:color w:val="222222"/>
          <w:kern w:val="0"/>
          <w:sz w:val="54"/>
          <w:szCs w:val="54"/>
        </w:rPr>
        <w:t>SenTestingKit</w:t>
      </w:r>
      <w:proofErr w:type="spellEnd"/>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Our solution to this problem is an </w:t>
      </w:r>
      <w:hyperlink r:id="rId10"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xml:space="preserve"> to the built-in testing kit, which winds up the synchronous execution on the stack and </w:t>
      </w:r>
      <w:proofErr w:type="spellStart"/>
      <w:r w:rsidRPr="0018189C">
        <w:rPr>
          <w:rFonts w:ascii="Helvetica" w:hAnsi="Helvetica" w:cs="Times New Roman"/>
          <w:color w:val="222222"/>
          <w:kern w:val="0"/>
        </w:rPr>
        <w:t>enqueues</w:t>
      </w:r>
      <w:proofErr w:type="spellEnd"/>
      <w:r w:rsidRPr="0018189C">
        <w:rPr>
          <w:rFonts w:ascii="Helvetica" w:hAnsi="Helvetica" w:cs="Times New Roman"/>
          <w:color w:val="222222"/>
          <w:kern w:val="0"/>
        </w:rPr>
        <w:t xml:space="preserve"> each part as a block on the main queue. As you can see in the diagram below, the block that reports the success or failure of the asynchronous test is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before the results of the entire suite are checked. This execution order allows us to fire up a test and wait for its result.</w:t>
      </w:r>
    </w:p>
    <w:p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extent cx="5214912" cy="3909835"/>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5119" cy="3909991"/>
                    </a:xfrm>
                    <a:prstGeom prst="rect">
                      <a:avLst/>
                    </a:prstGeom>
                    <a:noFill/>
                    <a:ln>
                      <a:noFill/>
                    </a:ln>
                  </pic:spPr>
                </pic:pic>
              </a:graphicData>
            </a:graphic>
          </wp:inline>
        </w:drawing>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give the framework a hint that a test should be treated as asynchronous, the method name has to end with </w:t>
      </w:r>
      <w:proofErr w:type="spellStart"/>
      <w:r w:rsidRPr="0018189C">
        <w:rPr>
          <w:rFonts w:ascii="Helvetica" w:hAnsi="Helvetica" w:cs="Times New Roman"/>
          <w:b/>
          <w:bCs/>
          <w:color w:val="222222"/>
          <w:kern w:val="0"/>
        </w:rPr>
        <w:t>Async</w:t>
      </w:r>
      <w:proofErr w:type="spellEnd"/>
      <w:r w:rsidRPr="0018189C">
        <w:rPr>
          <w:rFonts w:ascii="Helvetica" w:hAnsi="Helvetica" w:cs="Times New Roman"/>
          <w:color w:val="222222"/>
          <w:kern w:val="0"/>
        </w:rPr>
        <w:t>. Furthermore, in asynchronous tests, we have to report the success of the test case manually and include a timeout, in case the completion block never gets called. We can rewrite our faulty test from above like this:</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Calling this macro reports success</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Designing Asynchronous Tests</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As with their synchronous counterparts, asynchronous tests should always be a magnitude simpler than the implementation they are testing. Complex tests don’t promote better code quality, because the possibility of bugs in the tests increases. In a test-driven development process, simple tests let us think more clearly about the borders of components, their interfaces, and the expected behavior of the architecture.</w:t>
      </w:r>
    </w:p>
    <w:p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Example Project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put all this into practice, we create an example framework called </w:t>
      </w:r>
      <w:hyperlink r:id="rId12" w:tooltip="Pinacoteca Core: Cocoa Framework for an Imaginary Image Service" w:history="1">
        <w:r w:rsidRPr="0018189C">
          <w:rPr>
            <w:rFonts w:ascii="Helvetica" w:hAnsi="Helvetica" w:cs="Times New Roman"/>
            <w:color w:val="0000FF"/>
            <w:kern w:val="0"/>
            <w:u w:val="single"/>
          </w:rPr>
          <w:t>PinacotecaCore</w:t>
        </w:r>
      </w:hyperlink>
      <w:r w:rsidRPr="0018189C">
        <w:rPr>
          <w:rFonts w:ascii="Helvetica" w:hAnsi="Helvetica" w:cs="Times New Roman"/>
          <w:color w:val="222222"/>
          <w:kern w:val="0"/>
        </w:rPr>
        <w:t>, which requests information of images from a hypothetical server. It has a resource manager, which is the developer-facing interface, providing a method to get an image object with an image id. In the background, the resource manager fetches the information from the server and updates the properties in the database.</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Although this is only an example project for the sake of demonstration, it shares the pattern we use in several of our apps.</w:t>
      </w:r>
    </w:p>
    <w:p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bookmarkStart w:id="0" w:name="_GoBack"/>
      <w:r>
        <w:rPr>
          <w:rFonts w:ascii="Helvetica" w:eastAsia="Times New Roman" w:hAnsi="Helvetica" w:cs="Times New Roman"/>
          <w:noProof/>
          <w:color w:val="222222"/>
          <w:kern w:val="0"/>
        </w:rPr>
        <w:drawing>
          <wp:inline distT="0" distB="0" distL="0" distR="0">
            <wp:extent cx="4982997" cy="3340221"/>
            <wp:effectExtent l="0" t="0" r="0"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668" cy="3340671"/>
                    </a:xfrm>
                    <a:prstGeom prst="rect">
                      <a:avLst/>
                    </a:prstGeom>
                    <a:noFill/>
                    <a:ln>
                      <a:noFill/>
                    </a:ln>
                  </pic:spPr>
                </pic:pic>
              </a:graphicData>
            </a:graphic>
          </wp:inline>
        </w:drawing>
      </w:r>
      <w:bookmarkEnd w:id="0"/>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With this high level overview of the architecture we can dive into the tests of the framework. In general there are three </w:t>
      </w:r>
      <w:proofErr w:type="gramStart"/>
      <w:r w:rsidRPr="0018189C">
        <w:rPr>
          <w:rFonts w:ascii="Helvetica" w:hAnsi="Helvetica" w:cs="Times New Roman"/>
          <w:color w:val="222222"/>
          <w:kern w:val="0"/>
        </w:rPr>
        <w:t>components which</w:t>
      </w:r>
      <w:proofErr w:type="gramEnd"/>
      <w:r w:rsidRPr="0018189C">
        <w:rPr>
          <w:rFonts w:ascii="Helvetica" w:hAnsi="Helvetica" w:cs="Times New Roman"/>
          <w:color w:val="222222"/>
          <w:kern w:val="0"/>
        </w:rPr>
        <w:t xml:space="preserve"> should be tested:</w:t>
      </w:r>
    </w:p>
    <w:p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model layer</w:t>
      </w:r>
    </w:p>
    <w:p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server API controller, which abstracts the requests to the server</w:t>
      </w:r>
    </w:p>
    <w:p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resource manager, which manages the core data stack and ties the model layer and the API controller together</w:t>
      </w:r>
    </w:p>
    <w:p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Model Layer</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Tests should be synchronous whenever possible, and the model layer is a good example. As long as there are no complicated dependencies between different managed object contexts, the test cases should set up their own core data stack with a context on the main thread in which to execute their operations.</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 this example, the </w:t>
      </w:r>
      <w:hyperlink r:id="rId14" w:tooltip="Pinacoteca Core Model Layer Tests" w:history="1">
        <w:r w:rsidRPr="0018189C">
          <w:rPr>
            <w:rFonts w:ascii="Helvetica" w:hAnsi="Helvetica" w:cs="Times New Roman"/>
            <w:color w:val="0000FF"/>
            <w:kern w:val="0"/>
            <w:u w:val="single"/>
          </w:rPr>
          <w:t>test case</w:t>
        </w:r>
      </w:hyperlink>
      <w:r w:rsidRPr="0018189C">
        <w:rPr>
          <w:rFonts w:ascii="Helvetica" w:hAnsi="Helvetica" w:cs="Times New Roman"/>
          <w:color w:val="222222"/>
          <w:kern w:val="0"/>
        </w:rPr>
        <w:t> sets up the core data stack in </w:t>
      </w:r>
      <w:proofErr w:type="spellStart"/>
      <w:r w:rsidRPr="0018189C">
        <w:rPr>
          <w:rFonts w:ascii="Courier" w:hAnsi="Courier" w:cs="Courier"/>
          <w:color w:val="222222"/>
          <w:kern w:val="0"/>
          <w:sz w:val="20"/>
          <w:szCs w:val="20"/>
        </w:rPr>
        <w:t>setUp</w:t>
      </w:r>
      <w:proofErr w:type="spellEnd"/>
      <w:r w:rsidRPr="0018189C">
        <w:rPr>
          <w:rFonts w:ascii="Helvetica" w:hAnsi="Helvetica" w:cs="Times New Roman"/>
          <w:color w:val="222222"/>
          <w:kern w:val="0"/>
        </w:rPr>
        <w:t>, checks if the entity description for </w:t>
      </w:r>
      <w:proofErr w:type="spellStart"/>
      <w:r w:rsidRPr="0018189C">
        <w:rPr>
          <w:rFonts w:ascii="Courier" w:hAnsi="Courier" w:cs="Courier"/>
          <w:color w:val="222222"/>
          <w:kern w:val="0"/>
          <w:sz w:val="20"/>
          <w:szCs w:val="20"/>
        </w:rPr>
        <w:t>PCImage</w:t>
      </w:r>
      <w:proofErr w:type="spellEnd"/>
      <w:r w:rsidRPr="0018189C">
        <w:rPr>
          <w:rFonts w:ascii="Helvetica" w:hAnsi="Helvetica" w:cs="Times New Roman"/>
          <w:color w:val="222222"/>
          <w:kern w:val="0"/>
        </w:rPr>
        <w:t> is present, creates an object with the constructor, and updates its values. As this has nothing to do with asynchronous testing, we won’t go into further details here.</w:t>
      </w:r>
    </w:p>
    <w:p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Server API Controller</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second building block of the architecture is the server API controller. It contains the logic to manage the mapping of the server API to the model and handles the requests. In general, we want to evaluate the behavior of the following method:</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It should be called with the id of an image and call the completion handler on the given queue.</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Because the server doesn’t exist yet, and because it’s a good habit, we will stub the network request with </w:t>
      </w:r>
      <w:hyperlink r:id="rId15" w:tooltip="OHHTTPStubs" w:history="1">
        <w:r w:rsidRPr="0018189C">
          <w:rPr>
            <w:rFonts w:ascii="Helvetica" w:hAnsi="Helvetica" w:cs="Times New Roman"/>
            <w:color w:val="0000FF"/>
            <w:kern w:val="0"/>
            <w:u w:val="single"/>
          </w:rPr>
          <w:t>OHHTTPStubs</w:t>
        </w:r>
      </w:hyperlink>
      <w:r w:rsidRPr="0018189C">
        <w:rPr>
          <w:rFonts w:ascii="Helvetica" w:hAnsi="Helvetica" w:cs="Times New Roman"/>
          <w:color w:val="222222"/>
          <w:kern w:val="0"/>
        </w:rPr>
        <w:t>. With the newest version, the project can contain a bundle with example responses, which will be delivered to the client.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To stub a request, </w:t>
      </w:r>
      <w:proofErr w:type="spellStart"/>
      <w:r w:rsidRPr="0018189C">
        <w:rPr>
          <w:rFonts w:ascii="Helvetica" w:hAnsi="Helvetica" w:cs="Times New Roman"/>
          <w:color w:val="222222"/>
          <w:kern w:val="0"/>
        </w:rPr>
        <w:t>OHHTTPStubs</w:t>
      </w:r>
      <w:proofErr w:type="spellEnd"/>
      <w:r w:rsidRPr="0018189C">
        <w:rPr>
          <w:rFonts w:ascii="Helvetica" w:hAnsi="Helvetica" w:cs="Times New Roman"/>
          <w:color w:val="222222"/>
          <w:kern w:val="0"/>
        </w:rPr>
        <w:t xml:space="preserve"> has to be configured either in our test setup or in the test itself. First we have to load the bundle containing the responses:</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Then we can load the response from the bundle and specify for which request it should be returned:</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setup, the simplified version of the </w:t>
      </w:r>
      <w:hyperlink r:id="rId16" w:tooltip="Pinacoteca Core Server API Controller Tests" w:history="1">
        <w:r w:rsidRPr="0018189C">
          <w:rPr>
            <w:rFonts w:ascii="Helvetica" w:hAnsi="Helvetica" w:cs="Times New Roman"/>
            <w:color w:val="0000FF"/>
            <w:kern w:val="0"/>
            <w:u w:val="single"/>
          </w:rPr>
          <w:t>API controller test</w:t>
        </w:r>
      </w:hyperlink>
      <w:r w:rsidRPr="0018189C">
        <w:rPr>
          <w:rFonts w:ascii="Helvetica" w:hAnsi="Helvetica" w:cs="Times New Roman"/>
          <w:color w:val="222222"/>
          <w:kern w:val="0"/>
        </w:rPr>
        <w:t> looks like this:</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testFetchImageAsync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.server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proofErr w:type="spellStart"/>
      <w:r w:rsidRPr="0018189C">
        <w:rPr>
          <w:rFonts w:ascii="Courier" w:hAnsi="Courier" w:cs="Courier"/>
          <w:color w:val="222222"/>
          <w:kern w:val="0"/>
          <w:sz w:val="20"/>
          <w:szCs w:val="20"/>
        </w:rPr>
        <w:t>STAssertEqualObjects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currentQueue</w:t>
      </w:r>
      <w:proofErr w:type="spellEnd"/>
      <w:r w:rsidRPr="0018189C">
        <w:rPr>
          <w:rFonts w:ascii="Courier" w:hAnsi="Courier" w:cs="Courier"/>
          <w:color w:val="222222"/>
          <w:kern w:val="0"/>
          <w:sz w:val="20"/>
          <w:szCs w:val="20"/>
        </w:rPr>
        <w:t xml:space="preserve">], queue,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STAssertNil</w:t>
      </w:r>
      <w:proofErr w:type="spellEnd"/>
      <w:r w:rsidRPr="0018189C">
        <w:rPr>
          <w:rFonts w:ascii="Courier" w:hAnsi="Courier" w:cs="Courier"/>
          <w:color w:val="222222"/>
          <w:kern w:val="0"/>
          <w:sz w:val="20"/>
          <w:szCs w:val="20"/>
        </w:rPr>
        <w:t xml:space="preserve">(error, [error </w:t>
      </w:r>
      <w:proofErr w:type="spellStart"/>
      <w:r w:rsidRPr="0018189C">
        <w:rPr>
          <w:rFonts w:ascii="Courier" w:hAnsi="Courier" w:cs="Courier"/>
          <w:color w:val="222222"/>
          <w:kern w:val="0"/>
          <w:sz w:val="20"/>
          <w:szCs w:val="20"/>
        </w:rPr>
        <w:t>localizedDescription</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STAssertTrue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isKindOfClass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NSDictionary</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Check the values of the returned dictionary.</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Resource Manager</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last component is the resource manager, which ties the model layer and the API controller together and manages the core data stack. Here we want to test the method to get an image object:</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This method should return an image object for the given id. If this image is not in the database, it will return a new object containing only the id and call the API controller to request the detailed information.</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Since the test of the resource manager should not depend on the API controller, we will stub it with </w:t>
      </w:r>
      <w:hyperlink r:id="rId17" w:tooltip="OCMock" w:history="1">
        <w:r w:rsidRPr="0018189C">
          <w:rPr>
            <w:rFonts w:ascii="Helvetica" w:hAnsi="Helvetica" w:cs="Times New Roman"/>
            <w:color w:val="0000FF"/>
            <w:kern w:val="0"/>
            <w:u w:val="single"/>
          </w:rPr>
          <w:t>OCMock</w:t>
        </w:r>
      </w:hyperlink>
      <w:r w:rsidRPr="0018189C">
        <w:rPr>
          <w:rFonts w:ascii="Helvetica" w:hAnsi="Helvetica" w:cs="Times New Roman"/>
          <w:color w:val="222222"/>
          <w:kern w:val="0"/>
        </w:rPr>
        <w:t>, which is ideal for partial stubs of methods. This is done in the </w:t>
      </w:r>
      <w:hyperlink r:id="rId18" w:tooltip="Pinacoteca Core Resource Manager Tests" w:history="1">
        <w:r w:rsidRPr="0018189C">
          <w:rPr>
            <w:rFonts w:ascii="Helvetica" w:hAnsi="Helvetica" w:cs="Times New Roman"/>
            <w:color w:val="0000FF"/>
            <w:kern w:val="0"/>
            <w:u w:val="single"/>
          </w:rPr>
          <w:t>resource manager test</w:t>
        </w:r>
      </w:hyperlink>
      <w:r w:rsidRPr="0018189C">
        <w:rPr>
          <w:rFonts w:ascii="Helvetica" w:hAnsi="Helvetica" w:cs="Times New Roman"/>
          <w:color w:val="222222"/>
          <w:kern w:val="0"/>
        </w:rPr>
        <w:t>:</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serverMock</w:t>
      </w:r>
      <w:proofErr w:type="spellEnd"/>
      <w:r w:rsidRPr="0018189C">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Instead of calling the real method of the API controller, the test will use the method implemented in the test case itself.</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in place, the test of the resource manager is straightforward. It calls the manager to get a resource, which internally will call the stubbed method on the API controller. There we can check if the controller is called with the correct parameters. After invoking the result handler, the resource manager updates the model and will call the result handler of our test.</w:t>
      </w:r>
    </w:p>
    <w:p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testGetImageAsync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NSManagedObjectContext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ctx</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.resourceManager.mainManagedObjectContext</w:t>
      </w:r>
      <w:proofErr w:type="spellEnd"/>
      <w:r w:rsidRPr="0018189C">
        <w:rPr>
          <w:rFonts w:ascii="Courier" w:hAnsi="Courier" w:cs="Courier"/>
          <w:color w:val="222222"/>
          <w:kern w:val="0"/>
          <w:sz w:val="20"/>
          <w:szCs w:val="20"/>
        </w:rPr>
        <w:t xml:space="preserve">;     __block </w:t>
      </w:r>
      <w:proofErr w:type="spellStart"/>
      <w:r w:rsidRPr="0018189C">
        <w:rPr>
          <w:rFonts w:ascii="Courier" w:hAnsi="Courier" w:cs="Courier"/>
          <w:color w:val="222222"/>
          <w:kern w:val="0"/>
          <w:sz w:val="20"/>
          <w:szCs w:val="20"/>
        </w:rPr>
        <w:t>PCImage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usingManagedObjectContext:ctx</w:t>
      </w:r>
      <w:proofErr w:type="spellEnd"/>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updateHandler</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r w:rsidRPr="0018189C">
        <w:rPr>
          <w:rFonts w:ascii="Courier" w:hAnsi="Courier" w:cs="Courier"/>
          <w:color w:val="49992F"/>
          <w:kern w:val="0"/>
          <w:sz w:val="20"/>
          <w:szCs w:val="20"/>
        </w:rPr>
        <w:t xml:space="preserve">// Check if the error is nil and </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if the image has been updated.</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STAssertNotNil</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Conclusion</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applications using concurrent design patterns can be challenging at first, but once you understand the differences and establish best practices, it is easy and a lot of fun.</w:t>
      </w:r>
    </w:p>
    <w:p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At </w:t>
      </w:r>
      <w:hyperlink r:id="rId19" w:tooltip="nxtbgthng" w:history="1">
        <w:r w:rsidRPr="0018189C">
          <w:rPr>
            <w:rFonts w:ascii="Helvetica" w:hAnsi="Helvetica" w:cs="Times New Roman"/>
            <w:color w:val="0000FF"/>
            <w:kern w:val="0"/>
            <w:u w:val="single"/>
          </w:rPr>
          <w:t>nxtbgthng</w:t>
        </w:r>
      </w:hyperlink>
      <w:r w:rsidRPr="0018189C">
        <w:rPr>
          <w:rFonts w:ascii="Helvetica" w:hAnsi="Helvetica" w:cs="Times New Roman"/>
          <w:color w:val="222222"/>
          <w:kern w:val="0"/>
        </w:rPr>
        <w:t> we are using the process described, </w:t>
      </w:r>
      <w:hyperlink r:id="rId20" w:tooltip="SenTestingKitAsync" w:history="1">
        <w:r w:rsidRPr="0018189C">
          <w:rPr>
            <w:rFonts w:ascii="Helvetica" w:hAnsi="Helvetica" w:cs="Times New Roman"/>
            <w:color w:val="0000FF"/>
            <w:kern w:val="0"/>
            <w:u w:val="single"/>
          </w:rPr>
          <w:t>SenTestingKitAsync</w:t>
        </w:r>
      </w:hyperlink>
      <w:r w:rsidRPr="0018189C">
        <w:rPr>
          <w:rFonts w:ascii="Helvetica" w:hAnsi="Helvetica" w:cs="Times New Roman"/>
          <w:color w:val="222222"/>
          <w:kern w:val="0"/>
        </w:rPr>
        <w:t>, on a daily basis. But the other approaches, like </w:t>
      </w:r>
      <w:hyperlink r:id="rId21"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or </w:t>
      </w:r>
      <w:hyperlink r:id="rId22" w:tooltip="GHUnit" w:history="1">
        <w:r w:rsidRPr="0018189C">
          <w:rPr>
            <w:rFonts w:ascii="Helvetica" w:hAnsi="Helvetica" w:cs="Times New Roman"/>
            <w:color w:val="0000FF"/>
            <w:kern w:val="0"/>
            <w:u w:val="single"/>
          </w:rPr>
          <w:t>GHUnit</w:t>
        </w:r>
      </w:hyperlink>
      <w:r w:rsidRPr="0018189C">
        <w:rPr>
          <w:rFonts w:ascii="Helvetica" w:hAnsi="Helvetica" w:cs="Times New Roman"/>
          <w:color w:val="222222"/>
          <w:kern w:val="0"/>
        </w:rPr>
        <w:t>, are also good ways of doing asynchronous testing. You should try them all, find your preferred tool, and start testing asynchronously.</w:t>
      </w:r>
    </w:p>
    <w:p w:rsidR="004876DD" w:rsidRDefault="004876DD"/>
    <w:sectPr w:rsidR="004876DD"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66C96"/>
    <w:multiLevelType w:val="multilevel"/>
    <w:tmpl w:val="FC6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A15946"/>
    <w:multiLevelType w:val="multilevel"/>
    <w:tmpl w:val="46D2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89C"/>
    <w:rsid w:val="0018189C"/>
    <w:rsid w:val="004876DD"/>
    <w:rsid w:val="008B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02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339085">
      <w:bodyDiv w:val="1"/>
      <w:marLeft w:val="0"/>
      <w:marRight w:val="0"/>
      <w:marTop w:val="0"/>
      <w:marBottom w:val="0"/>
      <w:divBdr>
        <w:top w:val="none" w:sz="0" w:space="0" w:color="auto"/>
        <w:left w:val="none" w:sz="0" w:space="0" w:color="auto"/>
        <w:bottom w:val="none" w:sz="0" w:space="0" w:color="auto"/>
        <w:right w:val="none" w:sz="0" w:space="0" w:color="auto"/>
      </w:divBdr>
      <w:divsChild>
        <w:div w:id="1241019936">
          <w:marLeft w:val="0"/>
          <w:marRight w:val="0"/>
          <w:marTop w:val="0"/>
          <w:marBottom w:val="0"/>
          <w:divBdr>
            <w:top w:val="none" w:sz="0" w:space="0" w:color="auto"/>
            <w:left w:val="none" w:sz="0" w:space="0" w:color="auto"/>
            <w:bottom w:val="none" w:sz="0" w:space="0" w:color="auto"/>
            <w:right w:val="none" w:sz="0" w:space="0" w:color="auto"/>
          </w:divBdr>
        </w:div>
        <w:div w:id="15550008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abriel/gh-unit/" TargetMode="External"/><Relationship Id="rId20" Type="http://schemas.openxmlformats.org/officeDocument/2006/relationships/hyperlink" Target="https://github.com/nxtbgthng/SenTestingKitAsync" TargetMode="External"/><Relationship Id="rId21" Type="http://schemas.openxmlformats.org/officeDocument/2006/relationships/hyperlink" Target="https://github.com/allending/Kiwi" TargetMode="External"/><Relationship Id="rId22" Type="http://schemas.openxmlformats.org/officeDocument/2006/relationships/hyperlink" Target="https://github.com/gabriel/gh-uni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nxtbgthng/SenTestingKitAsync" TargetMode="External"/><Relationship Id="rId11" Type="http://schemas.openxmlformats.org/officeDocument/2006/relationships/image" Target="media/image2.png"/><Relationship Id="rId12" Type="http://schemas.openxmlformats.org/officeDocument/2006/relationships/hyperlink" Target="https://github.com/objcio/issue-2-async-testing" TargetMode="External"/><Relationship Id="rId13" Type="http://schemas.openxmlformats.org/officeDocument/2006/relationships/image" Target="media/image3.png"/><Relationship Id="rId14" Type="http://schemas.openxmlformats.org/officeDocument/2006/relationships/hyperlink" Target="https://github.com/objcio/issue-2-async-testing/blob/master/PinacotecaCore/PinacotecaCoreTests/PCModelLayerTests.m" TargetMode="External"/><Relationship Id="rId15" Type="http://schemas.openxmlformats.org/officeDocument/2006/relationships/hyperlink" Target="https://github.com/AliSoftware/OHHTTPStubs" TargetMode="External"/><Relationship Id="rId16" Type="http://schemas.openxmlformats.org/officeDocument/2006/relationships/hyperlink" Target="https://github.com/objcio/issue-2-async-testing/blob/master/PinacotecaCore/PinacotecaCoreTests/PCServerAPIControllerTests.m" TargetMode="External"/><Relationship Id="rId17" Type="http://schemas.openxmlformats.org/officeDocument/2006/relationships/hyperlink" Target="http://ocmock.org/" TargetMode="External"/><Relationship Id="rId18" Type="http://schemas.openxmlformats.org/officeDocument/2006/relationships/hyperlink" Target="https://github.com/objcio/issue-2-async-testing/blob/master/PinacotecaCore/PinacotecaCoreTests/PCResourceManagerTests.m" TargetMode="External"/><Relationship Id="rId19" Type="http://schemas.openxmlformats.org/officeDocument/2006/relationships/hyperlink" Target="http://nxtbgthng.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nte.ch/software/ocunit/" TargetMode="External"/><Relationship Id="rId7" Type="http://schemas.openxmlformats.org/officeDocument/2006/relationships/image" Target="media/image1.png"/><Relationship Id="rId8" Type="http://schemas.openxmlformats.org/officeDocument/2006/relationships/hyperlink" Target="https://github.com/allending/Kiw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1935</Words>
  <Characters>11032</Characters>
  <Application>Microsoft Macintosh Word</Application>
  <DocSecurity>0</DocSecurity>
  <Lines>91</Lines>
  <Paragraphs>25</Paragraphs>
  <ScaleCrop>false</ScaleCrop>
  <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1</cp:revision>
  <dcterms:created xsi:type="dcterms:W3CDTF">2013-12-02T07:48:00Z</dcterms:created>
  <dcterms:modified xsi:type="dcterms:W3CDTF">2013-12-02T07:50:00Z</dcterms:modified>
</cp:coreProperties>
</file>